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5"/>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V0.0.0</w:t>
            </w:r>
            <w:bookmarkEnd w:id="3"/>
            <w:r>
              <w:t xml:space="preserve"> </w:t>
            </w:r>
            <w:r>
              <w:rPr>
                <w:sz w:val="32"/>
              </w:rPr>
              <w:t>(</w:t>
            </w:r>
            <w:bookmarkStart w:id="4" w:name="issueDate"/>
            <w:r>
              <w:rPr>
                <w:rFonts w:hint="eastAsia" w:eastAsia="宋体"/>
                <w:sz w:val="32"/>
                <w:lang w:val="en-US" w:eastAsia="zh-CN"/>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6"/>
              <w:keepLines/>
              <w:framePr w:w="0" w:hRule="auto" w:wrap="auto" w:vAnchor="margin" w:hAnchor="text" w:yAlign="inline"/>
            </w:pPr>
            <w:r>
              <w:t xml:space="preserve">Technical </w:t>
            </w:r>
            <w:bookmarkStart w:id="5" w:name="spectype2"/>
            <w:r>
              <w:t>Report</w:t>
            </w:r>
            <w:bookmarkEnd w:id="5"/>
          </w:p>
          <w:p>
            <w:pPr>
              <w:pStyle w:val="130"/>
              <w:keepNext/>
              <w:keepLines/>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7"/>
              <w:keepLines/>
              <w:framePr w:wrap="auto" w:vAnchor="margin" w:hAnchor="text" w:yAlign="inline"/>
            </w:pPr>
            <w:r>
              <w:t>3rd Generation Partnership Project;</w:t>
            </w:r>
          </w:p>
          <w:p>
            <w:pPr>
              <w:pStyle w:val="117"/>
              <w:keepLines/>
              <w:framePr w:wrap="auto" w:vAnchor="margin" w:hAnchor="text" w:yAlign="inline"/>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7"/>
              <w:keepLines/>
              <w:framePr w:wrap="auto" w:vAnchor="margin" w:hAnchor="text" w:yAlign="inline"/>
            </w:pPr>
            <w:r>
              <w:t>Rel-19 NR inter-band CA/DC configurations including inter band CA for 2 different bands DL with up to 2 different bands UL</w:t>
            </w:r>
            <w:bookmarkEnd w:id="6"/>
          </w:p>
          <w:p>
            <w:pPr>
              <w:pStyle w:val="117"/>
              <w:keepLines/>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2"/>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keepNext/>
              <w:keepLines/>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keepNext/>
              <w:keepLines/>
              <w:spacing w:after="240"/>
              <w:ind w:left="2835" w:right="2835"/>
              <w:jc w:val="center"/>
              <w:rPr>
                <w:rFonts w:ascii="Arial" w:hAnsi="Arial"/>
                <w:b/>
                <w:i/>
              </w:rPr>
            </w:pPr>
            <w:bookmarkStart w:id="13" w:name="coords3gpp"/>
            <w:r>
              <w:rPr>
                <w:rFonts w:ascii="Arial" w:hAnsi="Arial"/>
                <w:b/>
                <w:i/>
              </w:rPr>
              <w:t>3GPP</w:t>
            </w:r>
          </w:p>
          <w:p>
            <w:pPr>
              <w:pStyle w:val="108"/>
              <w:keepNext/>
              <w:keepLines/>
              <w:pBdr>
                <w:bottom w:val="single" w:color="auto" w:sz="6" w:space="1"/>
              </w:pBdr>
              <w:ind w:left="2835" w:right="2835"/>
              <w:jc w:val="center"/>
            </w:pPr>
            <w:r>
              <w:t>Postal address</w:t>
            </w:r>
          </w:p>
          <w:p>
            <w:pPr>
              <w:pStyle w:val="108"/>
              <w:keepNext/>
              <w:keepLines/>
              <w:ind w:left="2835" w:right="2835"/>
              <w:jc w:val="center"/>
              <w:rPr>
                <w:rFonts w:ascii="Arial" w:hAnsi="Arial"/>
                <w:sz w:val="18"/>
              </w:rPr>
            </w:pPr>
          </w:p>
          <w:p>
            <w:pPr>
              <w:pStyle w:val="108"/>
              <w:keepNext/>
              <w:keepLines/>
              <w:pBdr>
                <w:bottom w:val="single" w:color="auto" w:sz="6" w:space="1"/>
              </w:pBdr>
              <w:spacing w:before="240"/>
              <w:ind w:left="2835" w:right="2835"/>
              <w:jc w:val="center"/>
            </w:pPr>
            <w:r>
              <w:t>3GPP support office address</w:t>
            </w:r>
          </w:p>
          <w:p>
            <w:pPr>
              <w:pStyle w:val="108"/>
              <w:keepNext/>
              <w:keepLines/>
              <w:ind w:left="2835" w:right="2835"/>
              <w:jc w:val="center"/>
              <w:rPr>
                <w:rFonts w:ascii="Arial" w:hAnsi="Arial"/>
                <w:sz w:val="18"/>
                <w:lang w:val="fr-FR"/>
              </w:rPr>
            </w:pPr>
            <w:r>
              <w:rPr>
                <w:rFonts w:ascii="Arial" w:hAnsi="Arial"/>
                <w:sz w:val="18"/>
                <w:lang w:val="fr-FR"/>
              </w:rPr>
              <w:t>650 Route des Lucioles - Sophia Antipolis</w:t>
            </w:r>
          </w:p>
          <w:p>
            <w:pPr>
              <w:pStyle w:val="108"/>
              <w:keepNext/>
              <w:keepLines/>
              <w:ind w:left="2835" w:right="2835"/>
              <w:jc w:val="center"/>
              <w:rPr>
                <w:rFonts w:ascii="Arial" w:hAnsi="Arial"/>
                <w:sz w:val="18"/>
                <w:lang w:val="fr-FR"/>
              </w:rPr>
            </w:pPr>
            <w:r>
              <w:rPr>
                <w:rFonts w:ascii="Arial" w:hAnsi="Arial"/>
                <w:sz w:val="18"/>
                <w:lang w:val="fr-FR"/>
              </w:rPr>
              <w:t>Valbonne - FRANCE</w:t>
            </w:r>
          </w:p>
          <w:p>
            <w:pPr>
              <w:pStyle w:val="108"/>
              <w:keepNext/>
              <w:keepLines/>
              <w:spacing w:after="20"/>
              <w:ind w:left="2835" w:right="2835"/>
              <w:jc w:val="center"/>
              <w:rPr>
                <w:rFonts w:ascii="Arial" w:hAnsi="Arial"/>
                <w:sz w:val="18"/>
              </w:rPr>
            </w:pPr>
            <w:r>
              <w:rPr>
                <w:rFonts w:ascii="Arial" w:hAnsi="Arial"/>
                <w:sz w:val="18"/>
              </w:rPr>
              <w:t>Tel.: +33 4 92 94 42 00 Fax: +33 4 93 65 47 16</w:t>
            </w:r>
          </w:p>
          <w:p>
            <w:pPr>
              <w:pStyle w:val="108"/>
              <w:keepNext/>
              <w:keepLines/>
              <w:pBdr>
                <w:bottom w:val="single" w:color="auto" w:sz="6" w:space="1"/>
              </w:pBdr>
              <w:spacing w:before="240"/>
              <w:ind w:left="2835" w:right="2835"/>
              <w:jc w:val="center"/>
            </w:pPr>
            <w:r>
              <w:t>Internet</w:t>
            </w:r>
          </w:p>
          <w:p>
            <w:pPr>
              <w:pStyle w:val="108"/>
              <w:keepNext/>
              <w:keepLines/>
              <w:ind w:left="2835" w:right="2835"/>
              <w:jc w:val="center"/>
              <w:rPr>
                <w:rFonts w:ascii="Arial" w:hAnsi="Arial"/>
                <w:sz w:val="18"/>
              </w:rPr>
            </w:pPr>
            <w:r>
              <w:rPr>
                <w:rFonts w:ascii="Arial" w:hAnsi="Arial"/>
                <w:sz w:val="18"/>
              </w:rPr>
              <w:t>http://www.3gpp.org</w:t>
            </w:r>
            <w:bookmarkEnd w:id="13"/>
          </w:p>
          <w:p>
            <w:pPr>
              <w:keepNext/>
              <w:keepLines/>
            </w:pPr>
          </w:p>
        </w:tc>
      </w:tr>
      <w:tr>
        <w:tblPrEx>
          <w:tblCellMar>
            <w:top w:w="0" w:type="dxa"/>
            <w:left w:w="108" w:type="dxa"/>
            <w:bottom w:w="0" w:type="dxa"/>
            <w:right w:w="108" w:type="dxa"/>
          </w:tblCellMar>
        </w:tblPrEx>
        <w:tc>
          <w:tcPr>
            <w:tcW w:w="10423" w:type="dxa"/>
            <w:shd w:val="clear" w:color="auto" w:fill="auto"/>
            <w:vAlign w:val="bottom"/>
          </w:tcPr>
          <w:p>
            <w:pPr>
              <w:pStyle w:val="108"/>
              <w:keepNext/>
              <w:keepLines/>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8"/>
              <w:keepNext/>
              <w:keepLines/>
              <w:jc w:val="center"/>
            </w:pPr>
            <w:r>
              <w:t>No part may be reproduced except as authorized by written permission.</w:t>
            </w:r>
            <w:r>
              <w:br w:type="textWrapping"/>
            </w:r>
            <w:r>
              <w:t>The copyright and the foregoing restriction extend to reproduction in all media.</w:t>
            </w:r>
          </w:p>
          <w:p>
            <w:pPr>
              <w:pStyle w:val="108"/>
              <w:keepNext/>
              <w:keepLines/>
              <w:jc w:val="center"/>
            </w:pPr>
          </w:p>
          <w:p>
            <w:pPr>
              <w:pStyle w:val="108"/>
              <w:keepNext/>
              <w:keepLines/>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8"/>
              <w:keepNext/>
              <w:keepLines/>
              <w:jc w:val="center"/>
              <w:rPr>
                <w:sz w:val="18"/>
              </w:rPr>
            </w:pPr>
            <w:r>
              <w:rPr>
                <w:sz w:val="18"/>
              </w:rPr>
              <w:t>All rights reserved.</w:t>
            </w:r>
          </w:p>
          <w:p>
            <w:pPr>
              <w:pStyle w:val="108"/>
              <w:keepNext/>
              <w:keepLines/>
              <w:rPr>
                <w:sz w:val="18"/>
              </w:rPr>
            </w:pPr>
          </w:p>
          <w:p>
            <w:pPr>
              <w:pStyle w:val="108"/>
              <w:keepNext/>
              <w:keepLines/>
              <w:rPr>
                <w:sz w:val="18"/>
              </w:rPr>
            </w:pPr>
            <w:r>
              <w:rPr>
                <w:sz w:val="18"/>
              </w:rPr>
              <w:t>UMTS™ is a Trade Mark of ETSI registered for the benefit of its members</w:t>
            </w:r>
          </w:p>
          <w:p>
            <w:pPr>
              <w:pStyle w:val="108"/>
              <w:keepNext/>
              <w:keepLines/>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keepNext/>
              <w:keepLines/>
              <w:rPr>
                <w:sz w:val="18"/>
              </w:rPr>
            </w:pPr>
            <w:r>
              <w:rPr>
                <w:sz w:val="18"/>
              </w:rPr>
              <w:t>GSM® and the GSM logo are registered and owned by the GSM Association</w:t>
            </w:r>
            <w:bookmarkEnd w:id="14"/>
          </w:p>
          <w:p>
            <w:pPr>
              <w:keepNext/>
              <w:keepLines/>
            </w:pPr>
          </w:p>
        </w:tc>
      </w:tr>
      <w:bookmarkEnd w:id="12"/>
    </w:tbl>
    <w:p>
      <w:pPr>
        <w:pStyle w:val="98"/>
      </w:pPr>
      <w:r>
        <w:br w:type="page"/>
      </w:r>
      <w:bookmarkStart w:id="17" w:name="tableOfContents"/>
      <w:bookmarkEnd w:id="17"/>
      <w:r>
        <w:t>Contents</w:t>
      </w:r>
    </w:p>
    <w:p>
      <w:pPr>
        <w:keepNext/>
        <w:keepLines/>
      </w:pP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rPr>
              <w:b w:val="0"/>
              <w:bCs w:val="0"/>
              <w:sz w:val="20"/>
              <w:szCs w:val="20"/>
            </w:rPr>
          </w:pPr>
          <w:r>
            <w:fldChar w:fldCharType="begin"/>
          </w:r>
          <w:r>
            <w:instrText xml:space="preserve">TOC \o "1-2" \f \t "标题 8,8" \h \u </w:instrText>
          </w:r>
          <w:r>
            <w:fldChar w:fldCharType="separate"/>
          </w:r>
          <w:r>
            <w:rPr>
              <w:b w:val="0"/>
              <w:bCs w:val="0"/>
              <w:sz w:val="20"/>
              <w:szCs w:val="20"/>
            </w:rPr>
            <w:fldChar w:fldCharType="begin"/>
          </w:r>
          <w:r>
            <w:rPr>
              <w:b w:val="0"/>
              <w:bCs w:val="0"/>
              <w:sz w:val="20"/>
              <w:szCs w:val="20"/>
            </w:rPr>
            <w:instrText xml:space="preserve"> HYPERLINK \l _Toc20984 </w:instrText>
          </w:r>
          <w:r>
            <w:rPr>
              <w:b w:val="0"/>
              <w:bCs w:val="0"/>
              <w:sz w:val="20"/>
              <w:szCs w:val="20"/>
            </w:rPr>
            <w:fldChar w:fldCharType="separate"/>
          </w:r>
          <w:r>
            <w:rPr>
              <w:b w:val="0"/>
              <w:bCs w:val="0"/>
              <w:sz w:val="20"/>
              <w:szCs w:val="20"/>
            </w:rPr>
            <w:t>Foreword</w:t>
          </w:r>
          <w:r>
            <w:rPr>
              <w:b w:val="0"/>
              <w:bCs w:val="0"/>
              <w:sz w:val="20"/>
              <w:szCs w:val="20"/>
            </w:rPr>
            <w:tab/>
          </w:r>
          <w:r>
            <w:rPr>
              <w:b w:val="0"/>
              <w:bCs w:val="0"/>
              <w:sz w:val="20"/>
              <w:szCs w:val="20"/>
            </w:rPr>
            <w:fldChar w:fldCharType="begin"/>
          </w:r>
          <w:r>
            <w:rPr>
              <w:b w:val="0"/>
              <w:bCs w:val="0"/>
              <w:sz w:val="20"/>
              <w:szCs w:val="20"/>
            </w:rPr>
            <w:instrText xml:space="preserve"> PAGEREF _Toc20984 \h </w:instrText>
          </w:r>
          <w:r>
            <w:rPr>
              <w:b w:val="0"/>
              <w:bCs w:val="0"/>
              <w:sz w:val="20"/>
              <w:szCs w:val="20"/>
            </w:rPr>
            <w:fldChar w:fldCharType="separate"/>
          </w:r>
          <w:r>
            <w:rPr>
              <w:b w:val="0"/>
              <w:bCs w:val="0"/>
              <w:sz w:val="20"/>
              <w:szCs w:val="20"/>
            </w:rPr>
            <w:t>4</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_Toc32132 </w:instrText>
          </w:r>
          <w:r>
            <w:rPr>
              <w:b w:val="0"/>
              <w:bCs w:val="0"/>
              <w:sz w:val="20"/>
              <w:szCs w:val="20"/>
            </w:rPr>
            <w:fldChar w:fldCharType="separate"/>
          </w:r>
          <w:r>
            <w:rPr>
              <w:b w:val="0"/>
              <w:bCs w:val="0"/>
              <w:sz w:val="20"/>
              <w:szCs w:val="20"/>
            </w:rPr>
            <w:t>Introduction</w:t>
          </w:r>
          <w:r>
            <w:rPr>
              <w:b w:val="0"/>
              <w:bCs w:val="0"/>
              <w:sz w:val="20"/>
              <w:szCs w:val="20"/>
            </w:rPr>
            <w:tab/>
          </w:r>
          <w:r>
            <w:rPr>
              <w:b w:val="0"/>
              <w:bCs w:val="0"/>
              <w:sz w:val="20"/>
              <w:szCs w:val="20"/>
            </w:rPr>
            <w:fldChar w:fldCharType="begin"/>
          </w:r>
          <w:r>
            <w:rPr>
              <w:b w:val="0"/>
              <w:bCs w:val="0"/>
              <w:sz w:val="20"/>
              <w:szCs w:val="20"/>
            </w:rPr>
            <w:instrText xml:space="preserve"> PAGEREF _Toc32132 \h </w:instrText>
          </w:r>
          <w:r>
            <w:rPr>
              <w:b w:val="0"/>
              <w:bCs w:val="0"/>
              <w:sz w:val="20"/>
              <w:szCs w:val="20"/>
            </w:rPr>
            <w:fldChar w:fldCharType="separate"/>
          </w:r>
          <w:r>
            <w:rPr>
              <w:b w:val="0"/>
              <w:bCs w:val="0"/>
              <w:sz w:val="20"/>
              <w:szCs w:val="20"/>
            </w:rPr>
            <w:t>5</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_Toc4265 </w:instrText>
          </w:r>
          <w:r>
            <w:rPr>
              <w:b w:val="0"/>
              <w:bCs w:val="0"/>
              <w:sz w:val="20"/>
              <w:szCs w:val="20"/>
            </w:rPr>
            <w:fldChar w:fldCharType="separate"/>
          </w:r>
          <w:r>
            <w:rPr>
              <w:rFonts w:hint="eastAsia"/>
              <w:b w:val="0"/>
              <w:bCs w:val="0"/>
              <w:sz w:val="20"/>
              <w:szCs w:val="20"/>
              <w:lang w:val="en-US" w:eastAsia="zh-CN"/>
            </w:rPr>
            <w:t>1</w:t>
          </w:r>
          <w:r>
            <w:rPr>
              <w:b w:val="0"/>
              <w:bCs w:val="0"/>
              <w:sz w:val="20"/>
              <w:szCs w:val="20"/>
            </w:rPr>
            <w:tab/>
          </w:r>
          <w:r>
            <w:rPr>
              <w:rFonts w:hint="eastAsia"/>
              <w:b w:val="0"/>
              <w:bCs w:val="0"/>
              <w:sz w:val="20"/>
              <w:szCs w:val="20"/>
              <w:lang w:val="en-US" w:eastAsia="zh-CN"/>
            </w:rPr>
            <w:t>Scope</w:t>
          </w:r>
          <w:r>
            <w:rPr>
              <w:b w:val="0"/>
              <w:bCs w:val="0"/>
              <w:sz w:val="20"/>
              <w:szCs w:val="20"/>
            </w:rPr>
            <w:tab/>
          </w:r>
          <w:r>
            <w:rPr>
              <w:b w:val="0"/>
              <w:bCs w:val="0"/>
              <w:sz w:val="20"/>
              <w:szCs w:val="20"/>
            </w:rPr>
            <w:fldChar w:fldCharType="begin"/>
          </w:r>
          <w:r>
            <w:rPr>
              <w:b w:val="0"/>
              <w:bCs w:val="0"/>
              <w:sz w:val="20"/>
              <w:szCs w:val="20"/>
            </w:rPr>
            <w:instrText xml:space="preserve"> PAGEREF _Toc4265 \h </w:instrText>
          </w:r>
          <w:r>
            <w:rPr>
              <w:b w:val="0"/>
              <w:bCs w:val="0"/>
              <w:sz w:val="20"/>
              <w:szCs w:val="20"/>
            </w:rPr>
            <w:fldChar w:fldCharType="separate"/>
          </w:r>
          <w:r>
            <w:rPr>
              <w:b w:val="0"/>
              <w:bCs w:val="0"/>
              <w:sz w:val="20"/>
              <w:szCs w:val="20"/>
            </w:rPr>
            <w:t>6</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_Toc11849 </w:instrText>
          </w:r>
          <w:r>
            <w:rPr>
              <w:b w:val="0"/>
              <w:bCs w:val="0"/>
              <w:sz w:val="20"/>
              <w:szCs w:val="20"/>
            </w:rPr>
            <w:fldChar w:fldCharType="separate"/>
          </w:r>
          <w:r>
            <w:rPr>
              <w:b w:val="0"/>
              <w:bCs w:val="0"/>
              <w:sz w:val="20"/>
              <w:szCs w:val="20"/>
            </w:rPr>
            <w:t>2</w:t>
          </w:r>
          <w:r>
            <w:rPr>
              <w:b w:val="0"/>
              <w:bCs w:val="0"/>
              <w:sz w:val="20"/>
              <w:szCs w:val="20"/>
            </w:rPr>
            <w:tab/>
          </w:r>
          <w:r>
            <w:rPr>
              <w:b w:val="0"/>
              <w:bCs w:val="0"/>
              <w:sz w:val="20"/>
              <w:szCs w:val="20"/>
            </w:rPr>
            <w:t>References</w:t>
          </w:r>
          <w:r>
            <w:rPr>
              <w:b w:val="0"/>
              <w:bCs w:val="0"/>
              <w:sz w:val="20"/>
              <w:szCs w:val="20"/>
            </w:rPr>
            <w:tab/>
          </w:r>
          <w:r>
            <w:rPr>
              <w:b w:val="0"/>
              <w:bCs w:val="0"/>
              <w:sz w:val="20"/>
              <w:szCs w:val="20"/>
            </w:rPr>
            <w:fldChar w:fldCharType="begin"/>
          </w:r>
          <w:r>
            <w:rPr>
              <w:b w:val="0"/>
              <w:bCs w:val="0"/>
              <w:sz w:val="20"/>
              <w:szCs w:val="20"/>
            </w:rPr>
            <w:instrText xml:space="preserve"> PAGEREF _Toc11849 \h </w:instrText>
          </w:r>
          <w:r>
            <w:rPr>
              <w:b w:val="0"/>
              <w:bCs w:val="0"/>
              <w:sz w:val="20"/>
              <w:szCs w:val="20"/>
            </w:rPr>
            <w:fldChar w:fldCharType="separate"/>
          </w:r>
          <w:r>
            <w:rPr>
              <w:b w:val="0"/>
              <w:bCs w:val="0"/>
              <w:sz w:val="20"/>
              <w:szCs w:val="20"/>
            </w:rPr>
            <w:t>6</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_Toc18160 </w:instrText>
          </w:r>
          <w:r>
            <w:rPr>
              <w:b w:val="0"/>
              <w:bCs w:val="0"/>
              <w:sz w:val="20"/>
              <w:szCs w:val="20"/>
            </w:rPr>
            <w:fldChar w:fldCharType="separate"/>
          </w:r>
          <w:r>
            <w:rPr>
              <w:b w:val="0"/>
              <w:bCs w:val="0"/>
              <w:sz w:val="20"/>
              <w:szCs w:val="20"/>
            </w:rPr>
            <w:t>3</w:t>
          </w:r>
          <w:r>
            <w:rPr>
              <w:b w:val="0"/>
              <w:bCs w:val="0"/>
              <w:sz w:val="20"/>
              <w:szCs w:val="20"/>
            </w:rPr>
            <w:tab/>
          </w:r>
          <w:r>
            <w:rPr>
              <w:b w:val="0"/>
              <w:bCs w:val="0"/>
              <w:sz w:val="20"/>
              <w:szCs w:val="20"/>
            </w:rPr>
            <w:t>Definitions of terms, symbols and abbreviations</w:t>
          </w:r>
          <w:r>
            <w:rPr>
              <w:b w:val="0"/>
              <w:bCs w:val="0"/>
              <w:sz w:val="20"/>
              <w:szCs w:val="20"/>
            </w:rPr>
            <w:tab/>
          </w:r>
          <w:r>
            <w:rPr>
              <w:b w:val="0"/>
              <w:bCs w:val="0"/>
              <w:sz w:val="20"/>
              <w:szCs w:val="20"/>
            </w:rPr>
            <w:fldChar w:fldCharType="begin"/>
          </w:r>
          <w:r>
            <w:rPr>
              <w:b w:val="0"/>
              <w:bCs w:val="0"/>
              <w:sz w:val="20"/>
              <w:szCs w:val="20"/>
            </w:rPr>
            <w:instrText xml:space="preserve"> PAGEREF _Toc18160 \h </w:instrText>
          </w:r>
          <w:r>
            <w:rPr>
              <w:b w:val="0"/>
              <w:bCs w:val="0"/>
              <w:sz w:val="20"/>
              <w:szCs w:val="20"/>
            </w:rPr>
            <w:fldChar w:fldCharType="separate"/>
          </w:r>
          <w:r>
            <w:rPr>
              <w:b w:val="0"/>
              <w:bCs w:val="0"/>
              <w:sz w:val="20"/>
              <w:szCs w:val="20"/>
            </w:rPr>
            <w:t>6</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_Toc1113 </w:instrText>
          </w:r>
          <w:r>
            <w:rPr>
              <w:b w:val="0"/>
              <w:bCs w:val="0"/>
              <w:sz w:val="20"/>
              <w:szCs w:val="20"/>
            </w:rPr>
            <w:fldChar w:fldCharType="separate"/>
          </w:r>
          <w:r>
            <w:rPr>
              <w:b w:val="0"/>
              <w:bCs w:val="0"/>
              <w:sz w:val="20"/>
              <w:szCs w:val="20"/>
            </w:rPr>
            <w:t>3.1</w:t>
          </w:r>
          <w:r>
            <w:rPr>
              <w:b w:val="0"/>
              <w:bCs w:val="0"/>
              <w:sz w:val="20"/>
              <w:szCs w:val="20"/>
            </w:rPr>
            <w:tab/>
          </w:r>
          <w:r>
            <w:rPr>
              <w:b w:val="0"/>
              <w:bCs w:val="0"/>
              <w:sz w:val="20"/>
              <w:szCs w:val="20"/>
            </w:rPr>
            <w:t>Terms</w:t>
          </w:r>
          <w:r>
            <w:rPr>
              <w:b w:val="0"/>
              <w:bCs w:val="0"/>
              <w:sz w:val="20"/>
              <w:szCs w:val="20"/>
            </w:rPr>
            <w:tab/>
          </w:r>
          <w:r>
            <w:rPr>
              <w:b w:val="0"/>
              <w:bCs w:val="0"/>
              <w:sz w:val="20"/>
              <w:szCs w:val="20"/>
            </w:rPr>
            <w:fldChar w:fldCharType="begin"/>
          </w:r>
          <w:r>
            <w:rPr>
              <w:b w:val="0"/>
              <w:bCs w:val="0"/>
              <w:sz w:val="20"/>
              <w:szCs w:val="20"/>
            </w:rPr>
            <w:instrText xml:space="preserve"> PAGEREF _Toc1113 \h </w:instrText>
          </w:r>
          <w:r>
            <w:rPr>
              <w:b w:val="0"/>
              <w:bCs w:val="0"/>
              <w:sz w:val="20"/>
              <w:szCs w:val="20"/>
            </w:rPr>
            <w:fldChar w:fldCharType="separate"/>
          </w:r>
          <w:r>
            <w:rPr>
              <w:b w:val="0"/>
              <w:bCs w:val="0"/>
              <w:sz w:val="20"/>
              <w:szCs w:val="20"/>
            </w:rPr>
            <w:t>6</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_Toc25142 </w:instrText>
          </w:r>
          <w:r>
            <w:rPr>
              <w:b w:val="0"/>
              <w:bCs w:val="0"/>
              <w:sz w:val="20"/>
              <w:szCs w:val="20"/>
            </w:rPr>
            <w:fldChar w:fldCharType="separate"/>
          </w:r>
          <w:r>
            <w:rPr>
              <w:b w:val="0"/>
              <w:bCs w:val="0"/>
              <w:sz w:val="20"/>
              <w:szCs w:val="20"/>
            </w:rPr>
            <w:t>3.2</w:t>
          </w:r>
          <w:r>
            <w:rPr>
              <w:b w:val="0"/>
              <w:bCs w:val="0"/>
              <w:sz w:val="20"/>
              <w:szCs w:val="20"/>
            </w:rPr>
            <w:tab/>
          </w:r>
          <w:r>
            <w:rPr>
              <w:b w:val="0"/>
              <w:bCs w:val="0"/>
              <w:sz w:val="20"/>
              <w:szCs w:val="20"/>
            </w:rPr>
            <w:t>Symbols</w:t>
          </w:r>
          <w:r>
            <w:rPr>
              <w:b w:val="0"/>
              <w:bCs w:val="0"/>
              <w:sz w:val="20"/>
              <w:szCs w:val="20"/>
            </w:rPr>
            <w:tab/>
          </w:r>
          <w:r>
            <w:rPr>
              <w:b w:val="0"/>
              <w:bCs w:val="0"/>
              <w:sz w:val="20"/>
              <w:szCs w:val="20"/>
            </w:rPr>
            <w:fldChar w:fldCharType="begin"/>
          </w:r>
          <w:r>
            <w:rPr>
              <w:b w:val="0"/>
              <w:bCs w:val="0"/>
              <w:sz w:val="20"/>
              <w:szCs w:val="20"/>
            </w:rPr>
            <w:instrText xml:space="preserve"> PAGEREF _Toc25142 \h </w:instrText>
          </w:r>
          <w:r>
            <w:rPr>
              <w:b w:val="0"/>
              <w:bCs w:val="0"/>
              <w:sz w:val="20"/>
              <w:szCs w:val="20"/>
            </w:rPr>
            <w:fldChar w:fldCharType="separate"/>
          </w:r>
          <w:r>
            <w:rPr>
              <w:b w:val="0"/>
              <w:bCs w:val="0"/>
              <w:sz w:val="20"/>
              <w:szCs w:val="20"/>
            </w:rPr>
            <w:t>6</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_Toc16839 </w:instrText>
          </w:r>
          <w:r>
            <w:rPr>
              <w:b w:val="0"/>
              <w:bCs w:val="0"/>
              <w:sz w:val="20"/>
              <w:szCs w:val="20"/>
            </w:rPr>
            <w:fldChar w:fldCharType="separate"/>
          </w:r>
          <w:r>
            <w:rPr>
              <w:b w:val="0"/>
              <w:bCs w:val="0"/>
              <w:sz w:val="20"/>
              <w:szCs w:val="20"/>
            </w:rPr>
            <w:t>3.3</w:t>
          </w:r>
          <w:r>
            <w:rPr>
              <w:b w:val="0"/>
              <w:bCs w:val="0"/>
              <w:sz w:val="20"/>
              <w:szCs w:val="20"/>
            </w:rPr>
            <w:tab/>
          </w:r>
          <w:r>
            <w:rPr>
              <w:b w:val="0"/>
              <w:bCs w:val="0"/>
              <w:sz w:val="20"/>
              <w:szCs w:val="20"/>
            </w:rPr>
            <w:t>Abbreviations</w:t>
          </w:r>
          <w:r>
            <w:rPr>
              <w:b w:val="0"/>
              <w:bCs w:val="0"/>
              <w:sz w:val="20"/>
              <w:szCs w:val="20"/>
            </w:rPr>
            <w:tab/>
          </w:r>
          <w:r>
            <w:rPr>
              <w:b w:val="0"/>
              <w:bCs w:val="0"/>
              <w:sz w:val="20"/>
              <w:szCs w:val="20"/>
            </w:rPr>
            <w:fldChar w:fldCharType="begin"/>
          </w:r>
          <w:r>
            <w:rPr>
              <w:b w:val="0"/>
              <w:bCs w:val="0"/>
              <w:sz w:val="20"/>
              <w:szCs w:val="20"/>
            </w:rPr>
            <w:instrText xml:space="preserve"> PAGEREF _Toc16839 \h </w:instrText>
          </w:r>
          <w:r>
            <w:rPr>
              <w:b w:val="0"/>
              <w:bCs w:val="0"/>
              <w:sz w:val="20"/>
              <w:szCs w:val="20"/>
            </w:rPr>
            <w:fldChar w:fldCharType="separate"/>
          </w:r>
          <w:r>
            <w:rPr>
              <w:b w:val="0"/>
              <w:bCs w:val="0"/>
              <w:sz w:val="20"/>
              <w:szCs w:val="20"/>
            </w:rPr>
            <w:t>7</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_Toc17741 </w:instrText>
          </w:r>
          <w:r>
            <w:rPr>
              <w:b w:val="0"/>
              <w:bCs w:val="0"/>
              <w:sz w:val="20"/>
              <w:szCs w:val="20"/>
            </w:rPr>
            <w:fldChar w:fldCharType="separate"/>
          </w:r>
          <w:r>
            <w:rPr>
              <w:b w:val="0"/>
              <w:bCs w:val="0"/>
              <w:sz w:val="20"/>
              <w:szCs w:val="20"/>
            </w:rPr>
            <w:t>4</w:t>
          </w:r>
          <w:r>
            <w:rPr>
              <w:b w:val="0"/>
              <w:bCs w:val="0"/>
              <w:sz w:val="20"/>
              <w:szCs w:val="20"/>
            </w:rPr>
            <w:tab/>
          </w:r>
          <w:r>
            <w:rPr>
              <w:b w:val="0"/>
              <w:bCs w:val="0"/>
              <w:sz w:val="20"/>
              <w:szCs w:val="20"/>
            </w:rPr>
            <w:t>TR Maintenance</w:t>
          </w:r>
          <w:r>
            <w:rPr>
              <w:b w:val="0"/>
              <w:bCs w:val="0"/>
              <w:sz w:val="20"/>
              <w:szCs w:val="20"/>
            </w:rPr>
            <w:tab/>
          </w:r>
          <w:r>
            <w:rPr>
              <w:b w:val="0"/>
              <w:bCs w:val="0"/>
              <w:sz w:val="20"/>
              <w:szCs w:val="20"/>
            </w:rPr>
            <w:fldChar w:fldCharType="begin"/>
          </w:r>
          <w:r>
            <w:rPr>
              <w:b w:val="0"/>
              <w:bCs w:val="0"/>
              <w:sz w:val="20"/>
              <w:szCs w:val="20"/>
            </w:rPr>
            <w:instrText xml:space="preserve"> PAGEREF _Toc17741 \h </w:instrText>
          </w:r>
          <w:r>
            <w:rPr>
              <w:b w:val="0"/>
              <w:bCs w:val="0"/>
              <w:sz w:val="20"/>
              <w:szCs w:val="20"/>
            </w:rPr>
            <w:fldChar w:fldCharType="separate"/>
          </w:r>
          <w:r>
            <w:rPr>
              <w:b w:val="0"/>
              <w:bCs w:val="0"/>
              <w:sz w:val="20"/>
              <w:szCs w:val="20"/>
            </w:rPr>
            <w:t>7</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_Toc27391 </w:instrText>
          </w:r>
          <w:r>
            <w:rPr>
              <w:b w:val="0"/>
              <w:bCs w:val="0"/>
              <w:sz w:val="20"/>
              <w:szCs w:val="20"/>
            </w:rPr>
            <w:fldChar w:fldCharType="separate"/>
          </w:r>
          <w:r>
            <w:rPr>
              <w:rFonts w:hint="eastAsia"/>
              <w:b w:val="0"/>
              <w:bCs w:val="0"/>
              <w:sz w:val="20"/>
              <w:szCs w:val="20"/>
              <w:lang w:val="en-US" w:eastAsia="zh-CN"/>
            </w:rPr>
            <w:t>5</w:t>
          </w:r>
          <w:r>
            <w:rPr>
              <w:b w:val="0"/>
              <w:bCs w:val="0"/>
              <w:sz w:val="20"/>
              <w:szCs w:val="20"/>
            </w:rPr>
            <w:tab/>
          </w:r>
          <w:r>
            <w:rPr>
              <w:b w:val="0"/>
              <w:bCs w:val="0"/>
              <w:sz w:val="20"/>
              <w:szCs w:val="20"/>
              <w:lang w:val="en-US" w:eastAsia="zh-CN"/>
            </w:rPr>
            <w:t>Both bands within FR1 Carrier Aggregation</w:t>
          </w:r>
          <w:r>
            <w:rPr>
              <w:b w:val="0"/>
              <w:bCs w:val="0"/>
              <w:sz w:val="20"/>
              <w:szCs w:val="20"/>
            </w:rPr>
            <w:t>: Specific Band Combination Part</w:t>
          </w:r>
          <w:r>
            <w:rPr>
              <w:b w:val="0"/>
              <w:bCs w:val="0"/>
              <w:sz w:val="20"/>
              <w:szCs w:val="20"/>
            </w:rPr>
            <w:tab/>
          </w:r>
          <w:r>
            <w:rPr>
              <w:b w:val="0"/>
              <w:bCs w:val="0"/>
              <w:sz w:val="20"/>
              <w:szCs w:val="20"/>
            </w:rPr>
            <w:fldChar w:fldCharType="begin"/>
          </w:r>
          <w:r>
            <w:rPr>
              <w:b w:val="0"/>
              <w:bCs w:val="0"/>
              <w:sz w:val="20"/>
              <w:szCs w:val="20"/>
            </w:rPr>
            <w:instrText xml:space="preserve"> PAGEREF _Toc27391 \h </w:instrText>
          </w:r>
          <w:r>
            <w:rPr>
              <w:b w:val="0"/>
              <w:bCs w:val="0"/>
              <w:sz w:val="20"/>
              <w:szCs w:val="20"/>
            </w:rPr>
            <w:fldChar w:fldCharType="separate"/>
          </w:r>
          <w:r>
            <w:rPr>
              <w:b w:val="0"/>
              <w:bCs w:val="0"/>
              <w:sz w:val="20"/>
              <w:szCs w:val="20"/>
            </w:rPr>
            <w:t>7</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_Toc25674 </w:instrText>
          </w:r>
          <w:r>
            <w:rPr>
              <w:b w:val="0"/>
              <w:bCs w:val="0"/>
              <w:sz w:val="20"/>
              <w:szCs w:val="20"/>
            </w:rPr>
            <w:fldChar w:fldCharType="separate"/>
          </w:r>
          <w:r>
            <w:rPr>
              <w:b w:val="0"/>
              <w:bCs w:val="0"/>
              <w:sz w:val="20"/>
              <w:szCs w:val="20"/>
            </w:rPr>
            <w:t>5.</w:t>
          </w:r>
          <w:r>
            <w:rPr>
              <w:rFonts w:hint="eastAsia"/>
              <w:b w:val="0"/>
              <w:bCs w:val="0"/>
              <w:sz w:val="20"/>
              <w:szCs w:val="20"/>
              <w:lang w:eastAsia="zh-CN"/>
            </w:rPr>
            <w:t>x</w:t>
          </w:r>
          <w:r>
            <w:rPr>
              <w:b w:val="0"/>
              <w:bCs w:val="0"/>
              <w:sz w:val="20"/>
              <w:szCs w:val="20"/>
            </w:rPr>
            <w:tab/>
          </w:r>
          <w:r>
            <w:rPr>
              <w:b w:val="0"/>
              <w:bCs w:val="0"/>
              <w:sz w:val="20"/>
              <w:szCs w:val="20"/>
            </w:rPr>
            <w:t>CA_nX-nY</w:t>
          </w:r>
          <w:r>
            <w:rPr>
              <w:b w:val="0"/>
              <w:bCs w:val="0"/>
              <w:sz w:val="20"/>
              <w:szCs w:val="20"/>
            </w:rPr>
            <w:tab/>
          </w:r>
          <w:r>
            <w:rPr>
              <w:b w:val="0"/>
              <w:bCs w:val="0"/>
              <w:sz w:val="20"/>
              <w:szCs w:val="20"/>
            </w:rPr>
            <w:fldChar w:fldCharType="begin"/>
          </w:r>
          <w:r>
            <w:rPr>
              <w:b w:val="0"/>
              <w:bCs w:val="0"/>
              <w:sz w:val="20"/>
              <w:szCs w:val="20"/>
            </w:rPr>
            <w:instrText xml:space="preserve"> PAGEREF _Toc25674 \h </w:instrText>
          </w:r>
          <w:r>
            <w:rPr>
              <w:b w:val="0"/>
              <w:bCs w:val="0"/>
              <w:sz w:val="20"/>
              <w:szCs w:val="20"/>
            </w:rPr>
            <w:fldChar w:fldCharType="separate"/>
          </w:r>
          <w:r>
            <w:rPr>
              <w:b w:val="0"/>
              <w:bCs w:val="0"/>
              <w:sz w:val="20"/>
              <w:szCs w:val="20"/>
            </w:rPr>
            <w:t>7</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_Toc1975 </w:instrText>
          </w:r>
          <w:r>
            <w:rPr>
              <w:b w:val="0"/>
              <w:bCs w:val="0"/>
              <w:sz w:val="20"/>
              <w:szCs w:val="20"/>
            </w:rPr>
            <w:fldChar w:fldCharType="separate"/>
          </w:r>
          <w:r>
            <w:rPr>
              <w:rFonts w:hint="eastAsia"/>
              <w:b w:val="0"/>
              <w:bCs w:val="0"/>
              <w:sz w:val="20"/>
              <w:szCs w:val="20"/>
              <w:lang w:val="en-US" w:eastAsia="zh-CN"/>
            </w:rPr>
            <w:t>6</w:t>
          </w:r>
          <w:r>
            <w:rPr>
              <w:b w:val="0"/>
              <w:bCs w:val="0"/>
              <w:sz w:val="20"/>
              <w:szCs w:val="20"/>
            </w:rPr>
            <w:tab/>
          </w:r>
          <w:r>
            <w:rPr>
              <w:b w:val="0"/>
              <w:bCs w:val="0"/>
              <w:sz w:val="20"/>
              <w:szCs w:val="20"/>
              <w:lang w:eastAsia="zh-CN"/>
            </w:rPr>
            <w:t>Dual Connectivity</w:t>
          </w:r>
          <w:r>
            <w:rPr>
              <w:b w:val="0"/>
              <w:bCs w:val="0"/>
              <w:sz w:val="20"/>
              <w:szCs w:val="20"/>
            </w:rPr>
            <w:t>: Specific Band Combination Part</w:t>
          </w:r>
          <w:r>
            <w:rPr>
              <w:b w:val="0"/>
              <w:bCs w:val="0"/>
              <w:sz w:val="20"/>
              <w:szCs w:val="20"/>
            </w:rPr>
            <w:tab/>
          </w:r>
          <w:r>
            <w:rPr>
              <w:b w:val="0"/>
              <w:bCs w:val="0"/>
              <w:sz w:val="20"/>
              <w:szCs w:val="20"/>
            </w:rPr>
            <w:fldChar w:fldCharType="begin"/>
          </w:r>
          <w:r>
            <w:rPr>
              <w:b w:val="0"/>
              <w:bCs w:val="0"/>
              <w:sz w:val="20"/>
              <w:szCs w:val="20"/>
            </w:rPr>
            <w:instrText xml:space="preserve"> PAGEREF _Toc1975 \h </w:instrText>
          </w:r>
          <w:r>
            <w:rPr>
              <w:b w:val="0"/>
              <w:bCs w:val="0"/>
              <w:sz w:val="20"/>
              <w:szCs w:val="20"/>
            </w:rPr>
            <w:fldChar w:fldCharType="separate"/>
          </w:r>
          <w:r>
            <w:rPr>
              <w:b w:val="0"/>
              <w:bCs w:val="0"/>
              <w:sz w:val="20"/>
              <w:szCs w:val="20"/>
            </w:rPr>
            <w:t>11</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_Toc17463 </w:instrText>
          </w:r>
          <w:r>
            <w:rPr>
              <w:b w:val="0"/>
              <w:bCs w:val="0"/>
              <w:sz w:val="20"/>
              <w:szCs w:val="20"/>
            </w:rPr>
            <w:fldChar w:fldCharType="separate"/>
          </w:r>
          <w:r>
            <w:rPr>
              <w:rFonts w:hint="eastAsia"/>
              <w:b w:val="0"/>
              <w:bCs w:val="0"/>
              <w:sz w:val="20"/>
              <w:szCs w:val="20"/>
              <w:lang w:val="en-US" w:eastAsia="zh-CN"/>
            </w:rPr>
            <w:t>6</w:t>
          </w:r>
          <w:r>
            <w:rPr>
              <w:b w:val="0"/>
              <w:bCs w:val="0"/>
              <w:sz w:val="20"/>
              <w:szCs w:val="20"/>
            </w:rPr>
            <w:t>.</w:t>
          </w:r>
          <w:r>
            <w:rPr>
              <w:rFonts w:hint="eastAsia"/>
              <w:b w:val="0"/>
              <w:bCs w:val="0"/>
              <w:sz w:val="20"/>
              <w:szCs w:val="20"/>
              <w:lang w:eastAsia="zh-CN"/>
            </w:rPr>
            <w:t>x</w:t>
          </w:r>
          <w:r>
            <w:rPr>
              <w:b w:val="0"/>
              <w:bCs w:val="0"/>
              <w:sz w:val="20"/>
              <w:szCs w:val="20"/>
            </w:rPr>
            <w:tab/>
          </w:r>
          <w:r>
            <w:rPr>
              <w:b w:val="0"/>
              <w:bCs w:val="0"/>
              <w:sz w:val="20"/>
              <w:szCs w:val="20"/>
            </w:rPr>
            <w:t>DC_nX-nY</w:t>
          </w:r>
          <w:r>
            <w:rPr>
              <w:b w:val="0"/>
              <w:bCs w:val="0"/>
              <w:sz w:val="20"/>
              <w:szCs w:val="20"/>
            </w:rPr>
            <w:tab/>
          </w:r>
          <w:r>
            <w:rPr>
              <w:b w:val="0"/>
              <w:bCs w:val="0"/>
              <w:sz w:val="20"/>
              <w:szCs w:val="20"/>
            </w:rPr>
            <w:fldChar w:fldCharType="begin"/>
          </w:r>
          <w:r>
            <w:rPr>
              <w:b w:val="0"/>
              <w:bCs w:val="0"/>
              <w:sz w:val="20"/>
              <w:szCs w:val="20"/>
            </w:rPr>
            <w:instrText xml:space="preserve"> PAGEREF _Toc17463 \h </w:instrText>
          </w:r>
          <w:r>
            <w:rPr>
              <w:b w:val="0"/>
              <w:bCs w:val="0"/>
              <w:sz w:val="20"/>
              <w:szCs w:val="20"/>
            </w:rPr>
            <w:fldChar w:fldCharType="separate"/>
          </w:r>
          <w:r>
            <w:rPr>
              <w:b w:val="0"/>
              <w:bCs w:val="0"/>
              <w:sz w:val="20"/>
              <w:szCs w:val="20"/>
            </w:rPr>
            <w:t>12</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_Toc23631 </w:instrText>
          </w:r>
          <w:r>
            <w:rPr>
              <w:b w:val="0"/>
              <w:bCs w:val="0"/>
              <w:sz w:val="20"/>
              <w:szCs w:val="20"/>
            </w:rPr>
            <w:fldChar w:fldCharType="separate"/>
          </w:r>
          <w:r>
            <w:rPr>
              <w:rFonts w:hint="eastAsia"/>
              <w:b w:val="0"/>
              <w:bCs w:val="0"/>
              <w:sz w:val="20"/>
              <w:szCs w:val="20"/>
              <w:lang w:val="en-US" w:eastAsia="zh-CN"/>
            </w:rPr>
            <w:t>Annex A: Band group definition</w:t>
          </w:r>
          <w:r>
            <w:rPr>
              <w:b w:val="0"/>
              <w:bCs w:val="0"/>
              <w:sz w:val="20"/>
              <w:szCs w:val="20"/>
            </w:rPr>
            <w:tab/>
          </w:r>
          <w:r>
            <w:rPr>
              <w:b w:val="0"/>
              <w:bCs w:val="0"/>
              <w:sz w:val="20"/>
              <w:szCs w:val="20"/>
            </w:rPr>
            <w:fldChar w:fldCharType="begin"/>
          </w:r>
          <w:r>
            <w:rPr>
              <w:b w:val="0"/>
              <w:bCs w:val="0"/>
              <w:sz w:val="20"/>
              <w:szCs w:val="20"/>
            </w:rPr>
            <w:instrText xml:space="preserve"> PAGEREF _Toc23631 \h </w:instrText>
          </w:r>
          <w:r>
            <w:rPr>
              <w:b w:val="0"/>
              <w:bCs w:val="0"/>
              <w:sz w:val="20"/>
              <w:szCs w:val="20"/>
            </w:rPr>
            <w:fldChar w:fldCharType="separate"/>
          </w:r>
          <w:r>
            <w:rPr>
              <w:b w:val="0"/>
              <w:bCs w:val="0"/>
              <w:sz w:val="20"/>
              <w:szCs w:val="20"/>
            </w:rPr>
            <w:t>13</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_Toc9580 </w:instrText>
          </w:r>
          <w:r>
            <w:rPr>
              <w:b w:val="0"/>
              <w:bCs w:val="0"/>
              <w:sz w:val="20"/>
              <w:szCs w:val="20"/>
            </w:rPr>
            <w:fldChar w:fldCharType="separate"/>
          </w:r>
          <w:r>
            <w:rPr>
              <w:rFonts w:hint="eastAsia"/>
              <w:b w:val="0"/>
              <w:bCs w:val="0"/>
              <w:sz w:val="20"/>
              <w:szCs w:val="20"/>
              <w:lang w:val="en-US" w:eastAsia="zh-CN"/>
            </w:rPr>
            <w:t>Annex B: Valid UL configurations</w:t>
          </w:r>
          <w:r>
            <w:rPr>
              <w:b w:val="0"/>
              <w:bCs w:val="0"/>
              <w:sz w:val="20"/>
              <w:szCs w:val="20"/>
            </w:rPr>
            <w:tab/>
          </w:r>
          <w:r>
            <w:rPr>
              <w:b w:val="0"/>
              <w:bCs w:val="0"/>
              <w:sz w:val="20"/>
              <w:szCs w:val="20"/>
            </w:rPr>
            <w:fldChar w:fldCharType="begin"/>
          </w:r>
          <w:r>
            <w:rPr>
              <w:b w:val="0"/>
              <w:bCs w:val="0"/>
              <w:sz w:val="20"/>
              <w:szCs w:val="20"/>
            </w:rPr>
            <w:instrText xml:space="preserve"> PAGEREF _Toc9580 \h </w:instrText>
          </w:r>
          <w:r>
            <w:rPr>
              <w:b w:val="0"/>
              <w:bCs w:val="0"/>
              <w:sz w:val="20"/>
              <w:szCs w:val="20"/>
            </w:rPr>
            <w:fldChar w:fldCharType="separate"/>
          </w:r>
          <w:r>
            <w:rPr>
              <w:b w:val="0"/>
              <w:bCs w:val="0"/>
              <w:sz w:val="20"/>
              <w:szCs w:val="20"/>
            </w:rPr>
            <w:t>13</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_Toc26455 </w:instrText>
          </w:r>
          <w:r>
            <w:rPr>
              <w:b w:val="0"/>
              <w:bCs w:val="0"/>
              <w:sz w:val="20"/>
              <w:szCs w:val="20"/>
            </w:rPr>
            <w:fldChar w:fldCharType="separate"/>
          </w:r>
          <w:r>
            <w:rPr>
              <w:b w:val="0"/>
              <w:bCs w:val="0"/>
              <w:sz w:val="20"/>
              <w:szCs w:val="20"/>
            </w:rPr>
            <w:t>Annex C:Void</w:t>
          </w:r>
          <w:r>
            <w:rPr>
              <w:b w:val="0"/>
              <w:bCs w:val="0"/>
              <w:sz w:val="20"/>
              <w:szCs w:val="20"/>
            </w:rPr>
            <w:tab/>
          </w:r>
          <w:r>
            <w:rPr>
              <w:b w:val="0"/>
              <w:bCs w:val="0"/>
              <w:sz w:val="20"/>
              <w:szCs w:val="20"/>
            </w:rPr>
            <w:fldChar w:fldCharType="begin"/>
          </w:r>
          <w:r>
            <w:rPr>
              <w:b w:val="0"/>
              <w:bCs w:val="0"/>
              <w:sz w:val="20"/>
              <w:szCs w:val="20"/>
            </w:rPr>
            <w:instrText xml:space="preserve"> PAGEREF _Toc26455 \h </w:instrText>
          </w:r>
          <w:r>
            <w:rPr>
              <w:b w:val="0"/>
              <w:bCs w:val="0"/>
              <w:sz w:val="20"/>
              <w:szCs w:val="20"/>
            </w:rPr>
            <w:fldChar w:fldCharType="separate"/>
          </w:r>
          <w:r>
            <w:rPr>
              <w:b w:val="0"/>
              <w:bCs w:val="0"/>
              <w:sz w:val="20"/>
              <w:szCs w:val="20"/>
            </w:rPr>
            <w:t>13</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_Toc5512 </w:instrText>
          </w:r>
          <w:r>
            <w:rPr>
              <w:b w:val="0"/>
              <w:bCs w:val="0"/>
              <w:sz w:val="20"/>
              <w:szCs w:val="20"/>
            </w:rPr>
            <w:fldChar w:fldCharType="separate"/>
          </w:r>
          <w:r>
            <w:rPr>
              <w:b w:val="0"/>
              <w:bCs w:val="0"/>
              <w:sz w:val="20"/>
              <w:szCs w:val="20"/>
            </w:rPr>
            <w:t xml:space="preserve">Annex </w:t>
          </w:r>
          <w:r>
            <w:rPr>
              <w:rFonts w:hint="eastAsia"/>
              <w:b w:val="0"/>
              <w:bCs w:val="0"/>
              <w:sz w:val="20"/>
              <w:szCs w:val="20"/>
              <w:lang w:val="en-US" w:eastAsia="zh-CN"/>
            </w:rPr>
            <w:t>D</w:t>
          </w:r>
          <w:r>
            <w:rPr>
              <w:b w:val="0"/>
              <w:bCs w:val="0"/>
              <w:sz w:val="20"/>
              <w:szCs w:val="20"/>
            </w:rPr>
            <w:t>:Void</w:t>
          </w:r>
          <w:r>
            <w:rPr>
              <w:b w:val="0"/>
              <w:bCs w:val="0"/>
              <w:sz w:val="20"/>
              <w:szCs w:val="20"/>
            </w:rPr>
            <w:tab/>
          </w:r>
          <w:r>
            <w:rPr>
              <w:b w:val="0"/>
              <w:bCs w:val="0"/>
              <w:sz w:val="20"/>
              <w:szCs w:val="20"/>
            </w:rPr>
            <w:fldChar w:fldCharType="begin"/>
          </w:r>
          <w:r>
            <w:rPr>
              <w:b w:val="0"/>
              <w:bCs w:val="0"/>
              <w:sz w:val="20"/>
              <w:szCs w:val="20"/>
            </w:rPr>
            <w:instrText xml:space="preserve"> PAGEREF _Toc5512 \h </w:instrText>
          </w:r>
          <w:r>
            <w:rPr>
              <w:b w:val="0"/>
              <w:bCs w:val="0"/>
              <w:sz w:val="20"/>
              <w:szCs w:val="20"/>
            </w:rPr>
            <w:fldChar w:fldCharType="separate"/>
          </w:r>
          <w:r>
            <w:rPr>
              <w:b w:val="0"/>
              <w:bCs w:val="0"/>
              <w:sz w:val="20"/>
              <w:szCs w:val="20"/>
            </w:rPr>
            <w:t>13</w:t>
          </w:r>
          <w:r>
            <w:rPr>
              <w:b w:val="0"/>
              <w:bCs w:val="0"/>
              <w:sz w:val="20"/>
              <w:szCs w:val="20"/>
            </w:rPr>
            <w:fldChar w:fldCharType="end"/>
          </w:r>
          <w:r>
            <w:rPr>
              <w:b w:val="0"/>
              <w:bCs w:val="0"/>
              <w:sz w:val="20"/>
              <w:szCs w:val="20"/>
            </w:rPr>
            <w:fldChar w:fldCharType="end"/>
          </w:r>
        </w:p>
        <w:p>
          <w:pPr>
            <w:pStyle w:val="20"/>
            <w:tabs>
              <w:tab w:val="right" w:leader="dot" w:pos="9641"/>
              <w:tab w:val="clear" w:pos="9639"/>
            </w:tabs>
            <w:rPr>
              <w:b w:val="0"/>
              <w:bCs w:val="0"/>
              <w:sz w:val="20"/>
              <w:szCs w:val="20"/>
            </w:rPr>
          </w:pPr>
          <w:r>
            <w:rPr>
              <w:b w:val="0"/>
              <w:bCs w:val="0"/>
              <w:sz w:val="20"/>
              <w:szCs w:val="20"/>
            </w:rPr>
            <w:fldChar w:fldCharType="begin"/>
          </w:r>
          <w:r>
            <w:rPr>
              <w:b w:val="0"/>
              <w:bCs w:val="0"/>
              <w:sz w:val="20"/>
              <w:szCs w:val="20"/>
            </w:rPr>
            <w:instrText xml:space="preserve"> HYPERLINK \l _Toc3084 </w:instrText>
          </w:r>
          <w:r>
            <w:rPr>
              <w:b w:val="0"/>
              <w:bCs w:val="0"/>
              <w:sz w:val="20"/>
              <w:szCs w:val="20"/>
            </w:rPr>
            <w:fldChar w:fldCharType="separate"/>
          </w:r>
          <w:r>
            <w:rPr>
              <w:b w:val="0"/>
              <w:bCs w:val="0"/>
              <w:sz w:val="20"/>
              <w:szCs w:val="20"/>
            </w:rPr>
            <w:t xml:space="preserve">Annex </w:t>
          </w:r>
          <w:r>
            <w:rPr>
              <w:rFonts w:hint="eastAsia"/>
              <w:b w:val="0"/>
              <w:bCs w:val="0"/>
              <w:sz w:val="20"/>
              <w:szCs w:val="20"/>
              <w:lang w:val="en-US" w:eastAsia="zh-CN"/>
            </w:rPr>
            <w:t>E</w:t>
          </w:r>
          <w:r>
            <w:rPr>
              <w:b w:val="0"/>
              <w:bCs w:val="0"/>
              <w:sz w:val="20"/>
              <w:szCs w:val="20"/>
            </w:rPr>
            <w:t xml:space="preserve"> (informative): Change history</w:t>
          </w:r>
          <w:r>
            <w:rPr>
              <w:b w:val="0"/>
              <w:bCs w:val="0"/>
              <w:sz w:val="20"/>
              <w:szCs w:val="20"/>
            </w:rPr>
            <w:tab/>
          </w:r>
          <w:r>
            <w:rPr>
              <w:b w:val="0"/>
              <w:bCs w:val="0"/>
              <w:sz w:val="20"/>
              <w:szCs w:val="20"/>
            </w:rPr>
            <w:fldChar w:fldCharType="begin"/>
          </w:r>
          <w:r>
            <w:rPr>
              <w:b w:val="0"/>
              <w:bCs w:val="0"/>
              <w:sz w:val="20"/>
              <w:szCs w:val="20"/>
            </w:rPr>
            <w:instrText xml:space="preserve"> PAGEREF _Toc3084 \h </w:instrText>
          </w:r>
          <w:r>
            <w:rPr>
              <w:b w:val="0"/>
              <w:bCs w:val="0"/>
              <w:sz w:val="20"/>
              <w:szCs w:val="20"/>
            </w:rPr>
            <w:fldChar w:fldCharType="separate"/>
          </w:r>
          <w:r>
            <w:rPr>
              <w:b w:val="0"/>
              <w:bCs w:val="0"/>
              <w:sz w:val="20"/>
              <w:szCs w:val="20"/>
            </w:rPr>
            <w:t>13</w:t>
          </w:r>
          <w:r>
            <w:rPr>
              <w:b w:val="0"/>
              <w:bCs w:val="0"/>
              <w:sz w:val="20"/>
              <w:szCs w:val="20"/>
            </w:rPr>
            <w:fldChar w:fldCharType="end"/>
          </w:r>
          <w:r>
            <w:rPr>
              <w:b w:val="0"/>
              <w:bCs w:val="0"/>
              <w:sz w:val="20"/>
              <w:szCs w:val="20"/>
            </w:rPr>
            <w:fldChar w:fldCharType="end"/>
          </w:r>
        </w:p>
        <w:p>
          <w:r>
            <w:fldChar w:fldCharType="end"/>
          </w:r>
        </w:p>
        <w:p/>
      </w:sdtContent>
    </w:sdt>
    <w:p>
      <w:pPr>
        <w:pStyle w:val="130"/>
        <w:keepNext/>
        <w:keepLines/>
      </w:pPr>
      <w:r>
        <w:br w:type="page"/>
      </w:r>
    </w:p>
    <w:p>
      <w:pPr>
        <w:pStyle w:val="3"/>
      </w:pPr>
      <w:bookmarkStart w:id="18" w:name="foreword"/>
      <w:bookmarkEnd w:id="18"/>
      <w:bookmarkStart w:id="19" w:name="_Toc13458"/>
      <w:bookmarkStart w:id="20" w:name="_Toc20984"/>
      <w:bookmarkStart w:id="21" w:name="_Toc30005"/>
      <w:bookmarkStart w:id="22" w:name="_Toc3151"/>
      <w:bookmarkStart w:id="23" w:name="_Toc26055"/>
      <w:bookmarkStart w:id="24" w:name="_Toc23234"/>
      <w:bookmarkStart w:id="25" w:name="_Toc6901"/>
      <w:r>
        <w:t>Foreword</w:t>
      </w:r>
      <w:bookmarkEnd w:id="19"/>
      <w:bookmarkEnd w:id="20"/>
      <w:bookmarkEnd w:id="21"/>
      <w:bookmarkEnd w:id="22"/>
      <w:bookmarkEnd w:id="23"/>
      <w:bookmarkEnd w:id="24"/>
      <w:bookmarkEnd w:id="25"/>
    </w:p>
    <w:p>
      <w:pPr>
        <w:keepNext/>
        <w:keepLines/>
      </w:pPr>
      <w:r>
        <w:t xml:space="preserve">This Technical </w:t>
      </w:r>
      <w:bookmarkStart w:id="26" w:name="spectype3"/>
      <w:r>
        <w:t>Report</w:t>
      </w:r>
      <w:bookmarkEnd w:id="26"/>
      <w:r>
        <w:t xml:space="preserve"> has been produced by the 3rd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keepNext/>
        <w:keepLines/>
      </w:pPr>
      <w:r>
        <w:t>Version x.y.z</w:t>
      </w:r>
    </w:p>
    <w:p>
      <w:pPr>
        <w:pStyle w:val="111"/>
        <w:keepNext/>
        <w:keepLines/>
      </w:pPr>
      <w:r>
        <w:t>where:</w:t>
      </w:r>
    </w:p>
    <w:p>
      <w:pPr>
        <w:pStyle w:val="123"/>
        <w:keepNext/>
        <w:keepLines/>
        <w:pageBreakBefore w:val="0"/>
        <w:widowControl/>
        <w:kinsoku/>
        <w:wordWrap/>
        <w:overflowPunct/>
        <w:topLinePunct w:val="0"/>
        <w:autoSpaceDE/>
        <w:autoSpaceDN/>
        <w:bidi w:val="0"/>
        <w:adjustRightInd/>
        <w:snapToGrid/>
        <w:ind w:left="850" w:hanging="283"/>
        <w:textAlignment w:val="auto"/>
        <w:outlineLvl w:val="9"/>
      </w:pPr>
      <w:bookmarkStart w:id="27" w:name="_Toc16183"/>
      <w:bookmarkStart w:id="28" w:name="_Toc21337"/>
      <w:bookmarkStart w:id="29" w:name="_Toc710"/>
      <w:bookmarkStart w:id="30" w:name="_Toc21440"/>
      <w:bookmarkStart w:id="31" w:name="_Toc2925"/>
      <w:r>
        <w:t>x</w:t>
      </w:r>
      <w:r>
        <w:tab/>
      </w:r>
      <w:r>
        <w:t>the first digit:</w:t>
      </w:r>
      <w:bookmarkEnd w:id="27"/>
      <w:bookmarkEnd w:id="28"/>
      <w:bookmarkEnd w:id="29"/>
      <w:bookmarkEnd w:id="30"/>
      <w:bookmarkEnd w:id="31"/>
    </w:p>
    <w:p>
      <w:pPr>
        <w:pStyle w:val="124"/>
        <w:keepNext/>
        <w:keepLines/>
      </w:pPr>
      <w:r>
        <w:t>1</w:t>
      </w:r>
      <w:r>
        <w:tab/>
      </w:r>
      <w:r>
        <w:t>presented to TSG for information;</w:t>
      </w:r>
    </w:p>
    <w:p>
      <w:pPr>
        <w:pStyle w:val="124"/>
        <w:keepNext/>
        <w:keepLines/>
      </w:pPr>
      <w:r>
        <w:t>2</w:t>
      </w:r>
      <w:r>
        <w:tab/>
      </w:r>
      <w:r>
        <w:t>presented to TSG for approval;</w:t>
      </w:r>
    </w:p>
    <w:p>
      <w:pPr>
        <w:pStyle w:val="124"/>
        <w:keepNext/>
        <w:keepLines/>
      </w:pPr>
      <w:r>
        <w:t>3</w:t>
      </w:r>
      <w:r>
        <w:tab/>
      </w:r>
      <w:r>
        <w:t>or greater indicates TSG approved document under change control.</w:t>
      </w:r>
    </w:p>
    <w:p>
      <w:pPr>
        <w:pStyle w:val="123"/>
        <w:keepNext/>
        <w:keepLines/>
      </w:pPr>
      <w:r>
        <w:t>y</w:t>
      </w:r>
      <w:r>
        <w:tab/>
      </w:r>
      <w:r>
        <w:t>the second digit is incremented for all changes of substance, i.e. technical enhancements, corrections, updates, etc.</w:t>
      </w:r>
    </w:p>
    <w:p>
      <w:pPr>
        <w:pStyle w:val="12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07"/>
        <w:keepNext/>
      </w:pPr>
      <w:r>
        <w:rPr>
          <w:b/>
        </w:rPr>
        <w:t>shall</w:t>
      </w:r>
      <w:r>
        <w:tab/>
      </w:r>
      <w:r>
        <w:t>indicates a mandatory requirement to do something</w:t>
      </w:r>
    </w:p>
    <w:p>
      <w:pPr>
        <w:pStyle w:val="107"/>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keepNext/>
      </w:pPr>
      <w:r>
        <w:rPr>
          <w:b/>
        </w:rPr>
        <w:t>should</w:t>
      </w:r>
      <w:r>
        <w:tab/>
      </w:r>
      <w:r>
        <w:t>indicates a recommendation to do something</w:t>
      </w:r>
    </w:p>
    <w:p>
      <w:pPr>
        <w:pStyle w:val="107"/>
        <w:keepNext/>
      </w:pPr>
      <w:r>
        <w:rPr>
          <w:b/>
        </w:rPr>
        <w:t>should not</w:t>
      </w:r>
      <w:r>
        <w:tab/>
      </w:r>
      <w:r>
        <w:t>indicates a recommendation not to do something</w:t>
      </w:r>
    </w:p>
    <w:p>
      <w:pPr>
        <w:pStyle w:val="107"/>
        <w:keepNext/>
      </w:pPr>
      <w:r>
        <w:rPr>
          <w:b/>
        </w:rPr>
        <w:t>may</w:t>
      </w:r>
      <w:r>
        <w:tab/>
      </w:r>
      <w:r>
        <w:t>indicates permission to do something</w:t>
      </w:r>
    </w:p>
    <w:p>
      <w:pPr>
        <w:pStyle w:val="107"/>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07"/>
        <w:keepNext/>
      </w:pPr>
      <w:r>
        <w:rPr>
          <w:b/>
        </w:rPr>
        <w:t>can</w:t>
      </w:r>
      <w:r>
        <w:tab/>
      </w:r>
      <w:r>
        <w:t>indicates that something is possible</w:t>
      </w:r>
    </w:p>
    <w:p>
      <w:pPr>
        <w:pStyle w:val="107"/>
        <w:keepNext/>
      </w:pPr>
      <w:r>
        <w:rPr>
          <w:b/>
        </w:rPr>
        <w:t>cannot</w:t>
      </w:r>
      <w:r>
        <w:tab/>
      </w:r>
      <w:r>
        <w:t>indicates that something is impossible</w:t>
      </w:r>
    </w:p>
    <w:p>
      <w:pPr>
        <w:keepNext/>
        <w:keepLines/>
      </w:pPr>
      <w:r>
        <w:t>The constructions "can" and "cannot" are not substitutes for "may" and "need not".</w:t>
      </w:r>
    </w:p>
    <w:p>
      <w:pPr>
        <w:pStyle w:val="107"/>
        <w:keepNext/>
      </w:pPr>
      <w:r>
        <w:rPr>
          <w:b/>
        </w:rPr>
        <w:t>will</w:t>
      </w:r>
      <w:r>
        <w:tab/>
      </w:r>
      <w:r>
        <w:t>indicates that something is certain or expected to happen as a result of action taken by an agency the behaviour of which is outside the scope of the present document</w:t>
      </w:r>
    </w:p>
    <w:p>
      <w:pPr>
        <w:pStyle w:val="107"/>
        <w:keepNext/>
      </w:pPr>
      <w:r>
        <w:rPr>
          <w:b/>
        </w:rPr>
        <w:t>will not</w:t>
      </w:r>
      <w:r>
        <w:tab/>
      </w:r>
      <w:r>
        <w:t>indicates that something is certain or expected not to happen as a result of action taken by an agency the behaviour of which is outside the scope of the present document</w:t>
      </w:r>
    </w:p>
    <w:p>
      <w:pPr>
        <w:pStyle w:val="107"/>
        <w:keepNext/>
      </w:pPr>
      <w:r>
        <w:rPr>
          <w:b/>
        </w:rPr>
        <w:t>might</w:t>
      </w:r>
      <w:r>
        <w:tab/>
      </w:r>
      <w:r>
        <w:t>indicates a likelihood that something will happen as a result of action taken by some agency the behaviour of which is outside the scope of the present document</w:t>
      </w:r>
    </w:p>
    <w:p>
      <w:pPr>
        <w:pStyle w:val="107"/>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07"/>
        <w:keepNext/>
      </w:pPr>
      <w:r>
        <w:rPr>
          <w:b/>
        </w:rPr>
        <w:t>is</w:t>
      </w:r>
      <w:r>
        <w:tab/>
      </w:r>
      <w:r>
        <w:t>(or any other verb in the indicative mood) indicates a statement of fact</w:t>
      </w:r>
    </w:p>
    <w:p>
      <w:pPr>
        <w:pStyle w:val="107"/>
        <w:keepNext/>
      </w:pPr>
      <w:r>
        <w:rPr>
          <w:b/>
        </w:rPr>
        <w:t>is not</w:t>
      </w:r>
      <w:r>
        <w:tab/>
      </w:r>
      <w:r>
        <w:t>(or any other negative verb in the indicative mood) indicates a statement of fact</w:t>
      </w:r>
    </w:p>
    <w:p>
      <w:pPr>
        <w:keepNext/>
        <w:keepLines/>
      </w:pPr>
      <w:r>
        <w:t>The constructions "is" and "is not" do not indicate requirements.</w:t>
      </w:r>
    </w:p>
    <w:p>
      <w:pPr>
        <w:pStyle w:val="3"/>
      </w:pPr>
      <w:bookmarkStart w:id="32" w:name="introduction"/>
      <w:bookmarkEnd w:id="32"/>
      <w:bookmarkStart w:id="33" w:name="_Toc30329"/>
      <w:bookmarkStart w:id="34" w:name="_Toc22461"/>
      <w:bookmarkStart w:id="35" w:name="_Toc32132"/>
      <w:bookmarkStart w:id="36" w:name="_Toc8803"/>
      <w:bookmarkStart w:id="37" w:name="_Toc26913"/>
      <w:bookmarkStart w:id="38" w:name="_Toc12261"/>
      <w:bookmarkStart w:id="39" w:name="_Toc5402"/>
      <w:r>
        <w:t>Introduction</w:t>
      </w:r>
      <w:bookmarkEnd w:id="33"/>
      <w:bookmarkEnd w:id="34"/>
      <w:bookmarkEnd w:id="35"/>
      <w:bookmarkEnd w:id="36"/>
      <w:bookmarkEnd w:id="37"/>
      <w:bookmarkEnd w:id="38"/>
      <w:bookmarkEnd w:id="39"/>
    </w:p>
    <w:p>
      <w:pPr>
        <w:keepNext/>
        <w:keepLines/>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0" w:name="scope"/>
      <w:bookmarkEnd w:id="40"/>
    </w:p>
    <w:p>
      <w:pPr>
        <w:pStyle w:val="3"/>
        <w:rPr>
          <w:rFonts w:eastAsia="宋体"/>
          <w:lang w:val="en-US" w:eastAsia="zh-CN"/>
        </w:rPr>
      </w:pPr>
      <w:bookmarkStart w:id="41" w:name="references"/>
      <w:bookmarkEnd w:id="41"/>
      <w:bookmarkStart w:id="42" w:name="_Toc5962"/>
      <w:bookmarkStart w:id="43" w:name="_Toc19813"/>
      <w:bookmarkStart w:id="44" w:name="_Toc5313"/>
      <w:bookmarkStart w:id="45" w:name="_Toc5563"/>
      <w:bookmarkStart w:id="46" w:name="_Toc28698"/>
      <w:bookmarkStart w:id="47" w:name="_Toc4265"/>
      <w:bookmarkStart w:id="48" w:name="_Toc29639"/>
      <w:r>
        <w:rPr>
          <w:rFonts w:hint="eastAsia" w:eastAsia="宋体"/>
          <w:lang w:val="en-US" w:eastAsia="zh-CN"/>
        </w:rPr>
        <w:t>1</w:t>
      </w:r>
      <w:r>
        <w:tab/>
      </w:r>
      <w:r>
        <w:rPr>
          <w:rFonts w:hint="eastAsia" w:eastAsia="宋体"/>
          <w:lang w:val="en-US" w:eastAsia="zh-CN"/>
        </w:rPr>
        <w:t>Scope</w:t>
      </w:r>
      <w:bookmarkEnd w:id="42"/>
      <w:bookmarkEnd w:id="43"/>
      <w:bookmarkEnd w:id="44"/>
      <w:bookmarkEnd w:id="45"/>
      <w:bookmarkEnd w:id="46"/>
      <w:bookmarkEnd w:id="47"/>
      <w:bookmarkEnd w:id="48"/>
    </w:p>
    <w:p>
      <w:pPr>
        <w:keepNext/>
        <w:keepLines/>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49" w:name="_Toc24926"/>
      <w:bookmarkStart w:id="50" w:name="_Toc26248"/>
      <w:bookmarkStart w:id="51" w:name="_Toc11849"/>
      <w:bookmarkStart w:id="52" w:name="_Toc88"/>
      <w:bookmarkStart w:id="53" w:name="_Toc32029"/>
      <w:bookmarkStart w:id="54" w:name="_Toc11392"/>
      <w:bookmarkStart w:id="55" w:name="_Toc2299"/>
      <w:r>
        <w:t>2</w:t>
      </w:r>
      <w:r>
        <w:tab/>
      </w:r>
      <w:r>
        <w:t>References</w:t>
      </w:r>
      <w:bookmarkEnd w:id="49"/>
      <w:bookmarkEnd w:id="50"/>
      <w:bookmarkEnd w:id="51"/>
      <w:bookmarkEnd w:id="52"/>
      <w:bookmarkEnd w:id="53"/>
      <w:bookmarkEnd w:id="54"/>
      <w:bookmarkEnd w:id="55"/>
    </w:p>
    <w:p>
      <w:pPr>
        <w:keepNext/>
        <w:keepLines/>
      </w:pPr>
      <w:r>
        <w:t>The following documents contain provisions which, through reference in this text, constitute provisions of the present document.</w:t>
      </w:r>
    </w:p>
    <w:p>
      <w:pPr>
        <w:pStyle w:val="111"/>
        <w:keepNext/>
        <w:keepLines/>
      </w:pPr>
      <w:r>
        <w:t>-</w:t>
      </w:r>
      <w:r>
        <w:tab/>
      </w:r>
      <w:r>
        <w:t>References are either specific (identified by date of publication, edition number, version number, etc.) or non</w:t>
      </w:r>
      <w:r>
        <w:noBreakHyphen/>
      </w:r>
      <w:r>
        <w:t>specific.</w:t>
      </w:r>
    </w:p>
    <w:p>
      <w:pPr>
        <w:pStyle w:val="111"/>
        <w:keepNext/>
        <w:keepLines/>
      </w:pPr>
      <w:r>
        <w:t>-</w:t>
      </w:r>
      <w:r>
        <w:tab/>
      </w:r>
      <w:r>
        <w:t>For a specific reference, subsequent revisions do not apply.</w:t>
      </w:r>
    </w:p>
    <w:p>
      <w:pPr>
        <w:pStyle w:val="111"/>
        <w:keepNext/>
        <w:keepLines/>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keepNext/>
      </w:pPr>
      <w:r>
        <w:t>[1]</w:t>
      </w:r>
      <w:r>
        <w:tab/>
      </w:r>
      <w:r>
        <w:t>3GPP TR 21.905: "Vocabulary for 3GPP Specifications".</w:t>
      </w:r>
    </w:p>
    <w:p>
      <w:pPr>
        <w:pStyle w:val="107"/>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7"/>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7"/>
        <w:keepNext/>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56" w:name="definitions"/>
      <w:bookmarkEnd w:id="56"/>
      <w:bookmarkStart w:id="57" w:name="_Toc19158"/>
      <w:bookmarkStart w:id="58" w:name="_Toc7832"/>
      <w:bookmarkStart w:id="59" w:name="_Toc5552"/>
      <w:bookmarkStart w:id="60" w:name="_Toc18160"/>
      <w:bookmarkStart w:id="61" w:name="_Toc7444"/>
      <w:bookmarkStart w:id="62" w:name="_Toc2901"/>
      <w:bookmarkStart w:id="63" w:name="_Toc19725"/>
      <w:r>
        <w:t>3</w:t>
      </w:r>
      <w:r>
        <w:tab/>
      </w:r>
      <w:r>
        <w:t>Definitions of terms, symbols and abbreviations</w:t>
      </w:r>
      <w:bookmarkEnd w:id="57"/>
      <w:bookmarkEnd w:id="58"/>
      <w:bookmarkEnd w:id="59"/>
      <w:bookmarkEnd w:id="60"/>
      <w:bookmarkEnd w:id="61"/>
      <w:bookmarkEnd w:id="62"/>
      <w:bookmarkEnd w:id="63"/>
    </w:p>
    <w:p>
      <w:pPr>
        <w:pStyle w:val="4"/>
      </w:pPr>
      <w:bookmarkStart w:id="64" w:name="_Toc27725"/>
      <w:bookmarkStart w:id="65" w:name="_Toc3955"/>
      <w:bookmarkStart w:id="66" w:name="_Toc2058"/>
      <w:bookmarkStart w:id="67" w:name="_Toc1113"/>
      <w:bookmarkStart w:id="68" w:name="_Toc11267"/>
      <w:bookmarkStart w:id="69" w:name="_Toc27272"/>
      <w:bookmarkStart w:id="70" w:name="_Toc23433"/>
      <w:bookmarkStart w:id="71" w:name="_Toc109047230"/>
      <w:r>
        <w:t>3.1</w:t>
      </w:r>
      <w:r>
        <w:tab/>
      </w:r>
      <w:r>
        <w:t>Terms</w:t>
      </w:r>
      <w:bookmarkEnd w:id="64"/>
      <w:bookmarkEnd w:id="65"/>
      <w:bookmarkEnd w:id="66"/>
      <w:bookmarkEnd w:id="67"/>
      <w:bookmarkEnd w:id="68"/>
      <w:bookmarkEnd w:id="69"/>
      <w:bookmarkEnd w:id="70"/>
      <w:bookmarkEnd w:id="71"/>
    </w:p>
    <w:p>
      <w:pPr>
        <w:keepNext/>
        <w:keepLines/>
      </w:pPr>
      <w:r>
        <w:t>For the purposes of the present document, the terms given in TR 21.905 [1] and the following apply. A term defined in the present document takes precedence over the definition of the same term, if any, in TR 21.905 [1].</w:t>
      </w:r>
    </w:p>
    <w:p>
      <w:pPr>
        <w:keepNext/>
        <w:keepLines/>
      </w:pPr>
      <w:r>
        <w:rPr>
          <w:b/>
        </w:rPr>
        <w:t>Carrier aggregation</w:t>
      </w:r>
      <w:r>
        <w:t>: Aggregation of two or more component carriers in order to support wider transmission bandwidths.</w:t>
      </w:r>
    </w:p>
    <w:p>
      <w:pPr>
        <w:keepNext/>
        <w:keepLines/>
      </w:pPr>
      <w:r>
        <w:rPr>
          <w:b/>
        </w:rPr>
        <w:t>Inter-band carrier aggregation:</w:t>
      </w:r>
      <w:r>
        <w:t xml:space="preserve"> Carrier aggregation of component carriers in different operating bands.</w:t>
      </w:r>
    </w:p>
    <w:p>
      <w:pPr>
        <w:pStyle w:val="100"/>
        <w:keepNext/>
        <w:ind w:left="0" w:firstLine="0"/>
      </w:pPr>
      <w:r>
        <w:t>NOTE:</w:t>
      </w:r>
      <w:r>
        <w:tab/>
      </w:r>
      <w:r>
        <w:t>Carriers aggregated in each band can be contiguous or non-contiguous.</w:t>
      </w:r>
    </w:p>
    <w:p>
      <w:pPr>
        <w:pStyle w:val="4"/>
      </w:pPr>
      <w:bookmarkStart w:id="72" w:name="_Toc12739"/>
      <w:bookmarkStart w:id="73" w:name="_Toc25142"/>
      <w:bookmarkStart w:id="74" w:name="_Toc18372"/>
      <w:bookmarkStart w:id="75" w:name="_Toc31506"/>
      <w:bookmarkStart w:id="76" w:name="_Toc109047231"/>
      <w:bookmarkStart w:id="77" w:name="_Toc19722"/>
      <w:bookmarkStart w:id="78" w:name="_Toc8938"/>
      <w:bookmarkStart w:id="79" w:name="_Toc23627"/>
      <w:r>
        <w:t>3.2</w:t>
      </w:r>
      <w:r>
        <w:tab/>
      </w:r>
      <w:r>
        <w:t>Symbols</w:t>
      </w:r>
      <w:bookmarkEnd w:id="72"/>
      <w:bookmarkEnd w:id="73"/>
      <w:bookmarkEnd w:id="74"/>
      <w:bookmarkEnd w:id="75"/>
      <w:bookmarkEnd w:id="76"/>
      <w:bookmarkEnd w:id="77"/>
      <w:bookmarkEnd w:id="78"/>
      <w:bookmarkEnd w:id="79"/>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0"/>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0"/>
        <w:keepNext/>
      </w:pPr>
    </w:p>
    <w:p>
      <w:pPr>
        <w:pStyle w:val="4"/>
      </w:pPr>
      <w:bookmarkStart w:id="80" w:name="_Toc24781"/>
      <w:bookmarkStart w:id="81" w:name="_Toc18800"/>
      <w:bookmarkStart w:id="82" w:name="_Toc18835"/>
      <w:bookmarkStart w:id="83" w:name="_Toc7113"/>
      <w:bookmarkStart w:id="84" w:name="_Toc23635"/>
      <w:bookmarkStart w:id="85" w:name="_Toc16839"/>
      <w:bookmarkStart w:id="86" w:name="_Toc14426"/>
      <w:bookmarkStart w:id="87" w:name="_Toc109047232"/>
      <w:r>
        <w:t>3.3</w:t>
      </w:r>
      <w:r>
        <w:tab/>
      </w:r>
      <w:r>
        <w:t>Abbreviations</w:t>
      </w:r>
      <w:bookmarkEnd w:id="80"/>
      <w:bookmarkEnd w:id="81"/>
      <w:bookmarkEnd w:id="82"/>
      <w:bookmarkEnd w:id="83"/>
      <w:bookmarkEnd w:id="84"/>
      <w:bookmarkEnd w:id="85"/>
      <w:bookmarkEnd w:id="86"/>
      <w:bookmarkEnd w:id="87"/>
    </w:p>
    <w:p>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pPr>
        <w:pStyle w:val="110"/>
        <w:keepNext/>
      </w:pPr>
      <w:r>
        <w:t>CA</w:t>
      </w:r>
      <w:r>
        <w:tab/>
      </w:r>
      <w:r>
        <w:t xml:space="preserve">Carrier Aggregation </w:t>
      </w:r>
    </w:p>
    <w:p>
      <w:pPr>
        <w:pStyle w:val="110"/>
        <w:keepNext/>
      </w:pPr>
      <w:r>
        <w:t>DC</w:t>
      </w:r>
      <w:r>
        <w:tab/>
      </w:r>
      <w:r>
        <w:t>Dual Connectivity</w:t>
      </w:r>
    </w:p>
    <w:p>
      <w:pPr>
        <w:pStyle w:val="110"/>
        <w:keepNext/>
      </w:pPr>
      <w:r>
        <w:t>DL</w:t>
      </w:r>
      <w:r>
        <w:tab/>
      </w:r>
      <w:r>
        <w:t>DownLink</w:t>
      </w:r>
    </w:p>
    <w:p>
      <w:pPr>
        <w:pStyle w:val="110"/>
        <w:keepNext/>
      </w:pPr>
      <w:r>
        <w:t>FDD</w:t>
      </w:r>
      <w:r>
        <w:tab/>
      </w:r>
      <w:r>
        <w:t>Frequency Division Duplex</w:t>
      </w:r>
    </w:p>
    <w:p>
      <w:pPr>
        <w:pStyle w:val="110"/>
        <w:keepNext/>
      </w:pPr>
      <w:r>
        <w:t>IMD</w:t>
      </w:r>
      <w:r>
        <w:tab/>
      </w:r>
      <w:r>
        <w:t>Inter-modulation</w:t>
      </w:r>
    </w:p>
    <w:p>
      <w:pPr>
        <w:pStyle w:val="110"/>
        <w:keepNext/>
      </w:pPr>
      <w:r>
        <w:t>MSD</w:t>
      </w:r>
      <w:r>
        <w:tab/>
      </w:r>
      <w:r>
        <w:t>Maximum Sensitivity Deduction</w:t>
      </w:r>
    </w:p>
    <w:p>
      <w:pPr>
        <w:pStyle w:val="110"/>
        <w:keepNext/>
      </w:pPr>
      <w:r>
        <w:t>TDD</w:t>
      </w:r>
      <w:r>
        <w:tab/>
      </w:r>
      <w:r>
        <w:t>Time Division Duplex</w:t>
      </w:r>
    </w:p>
    <w:p>
      <w:pPr>
        <w:pStyle w:val="110"/>
        <w:keepNext/>
      </w:pPr>
      <w:r>
        <w:t>UL</w:t>
      </w:r>
      <w:r>
        <w:tab/>
      </w:r>
      <w:r>
        <w:t>UpLink</w:t>
      </w:r>
    </w:p>
    <w:p>
      <w:pPr>
        <w:pStyle w:val="3"/>
      </w:pPr>
      <w:bookmarkStart w:id="88" w:name="_Toc109047233"/>
      <w:bookmarkStart w:id="89" w:name="_Toc30289"/>
      <w:bookmarkStart w:id="90" w:name="_Toc28708"/>
      <w:bookmarkStart w:id="91" w:name="_Toc10277"/>
      <w:bookmarkStart w:id="92" w:name="_Toc18848"/>
      <w:bookmarkStart w:id="93" w:name="_Toc17741"/>
      <w:bookmarkStart w:id="94" w:name="_Toc7789"/>
      <w:bookmarkStart w:id="95" w:name="_Toc9120"/>
      <w:r>
        <w:t>4</w:t>
      </w:r>
      <w:r>
        <w:tab/>
      </w:r>
      <w:bookmarkEnd w:id="88"/>
      <w:r>
        <w:t>TR Maintenance</w:t>
      </w:r>
      <w:bookmarkEnd w:id="89"/>
      <w:bookmarkEnd w:id="90"/>
      <w:bookmarkEnd w:id="91"/>
      <w:bookmarkEnd w:id="92"/>
      <w:bookmarkEnd w:id="93"/>
      <w:bookmarkEnd w:id="94"/>
      <w:bookmarkEnd w:id="95"/>
    </w:p>
    <w:p>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pPr>
      <w:bookmarkStart w:id="96" w:name="clause4"/>
      <w:bookmarkEnd w:id="96"/>
      <w:bookmarkStart w:id="97" w:name="_Toc21533"/>
      <w:bookmarkStart w:id="98" w:name="_Toc8760"/>
      <w:bookmarkStart w:id="99" w:name="_Toc8003"/>
      <w:bookmarkStart w:id="100" w:name="_Toc16030"/>
      <w:bookmarkStart w:id="101" w:name="_Toc27391"/>
      <w:bookmarkStart w:id="102" w:name="_Toc15780"/>
      <w:bookmarkStart w:id="103" w:name="_Toc32097"/>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97"/>
      <w:bookmarkEnd w:id="98"/>
      <w:bookmarkEnd w:id="99"/>
      <w:bookmarkEnd w:id="100"/>
      <w:bookmarkEnd w:id="101"/>
      <w:bookmarkEnd w:id="102"/>
      <w:bookmarkEnd w:id="103"/>
    </w:p>
    <w:p>
      <w:pPr>
        <w:pStyle w:val="4"/>
      </w:pPr>
      <w:bookmarkStart w:id="104" w:name="_Toc12199"/>
      <w:bookmarkStart w:id="105" w:name="_Toc25674"/>
      <w:bookmarkStart w:id="106" w:name="_Toc15849"/>
      <w:bookmarkStart w:id="107" w:name="_Toc27976"/>
      <w:bookmarkStart w:id="108" w:name="_Toc25039"/>
      <w:bookmarkStart w:id="109" w:name="_Toc13396"/>
      <w:bookmarkStart w:id="110" w:name="_Toc4824"/>
      <w:bookmarkStart w:id="111" w:name="_Toc109047237"/>
      <w:r>
        <w:t>5.</w:t>
      </w:r>
      <w:r>
        <w:rPr>
          <w:rFonts w:hint="eastAsia"/>
          <w:lang w:eastAsia="zh-CN"/>
        </w:rPr>
        <w:t>x</w:t>
      </w:r>
      <w:r>
        <w:tab/>
      </w:r>
      <w:r>
        <w:t>CA_nX-nY</w:t>
      </w:r>
      <w:bookmarkEnd w:id="104"/>
      <w:bookmarkEnd w:id="105"/>
      <w:bookmarkEnd w:id="106"/>
      <w:bookmarkEnd w:id="107"/>
      <w:bookmarkEnd w:id="108"/>
      <w:bookmarkEnd w:id="109"/>
      <w:bookmarkEnd w:id="110"/>
      <w:bookmarkEnd w:id="111"/>
    </w:p>
    <w:p>
      <w:pPr>
        <w:pStyle w:val="5"/>
        <w:rPr>
          <w:rFonts w:cs="Arial"/>
          <w:szCs w:val="28"/>
          <w:lang w:val="en-US" w:eastAsia="zh-CN"/>
        </w:rPr>
      </w:pPr>
      <w:bookmarkStart w:id="112" w:name="_Toc61367241"/>
      <w:bookmarkStart w:id="113" w:name="_Toc37251223"/>
      <w:bookmarkStart w:id="114" w:name="_Toc68230564"/>
      <w:bookmarkStart w:id="115" w:name="_Toc45888601"/>
      <w:bookmarkStart w:id="116" w:name="_Toc83580305"/>
      <w:bookmarkStart w:id="117" w:name="_Toc75466983"/>
      <w:bookmarkStart w:id="118" w:name="_Toc84413423"/>
      <w:bookmarkStart w:id="119" w:name="_Toc76717995"/>
      <w:bookmarkStart w:id="120" w:name="_Toc61372624"/>
      <w:bookmarkStart w:id="121" w:name="_Toc76509005"/>
      <w:bookmarkStart w:id="122" w:name="_Toc69083977"/>
      <w:bookmarkStart w:id="123" w:name="_Toc84404814"/>
      <w:bookmarkStart w:id="124" w:name="_Toc29801673"/>
      <w:bookmarkStart w:id="125" w:name="_Toc45888002"/>
      <w:bookmarkStart w:id="126" w:name="_Toc29802097"/>
      <w:bookmarkStart w:id="127" w:name="_Toc36107464"/>
      <w:bookmarkStart w:id="128" w:name="_Toc29802722"/>
      <w:bookmarkStart w:id="129" w:name="_Toc30915"/>
      <w:bookmarkStart w:id="130" w:name="_Toc22572"/>
      <w:bookmarkStart w:id="131" w:name="_Toc6570"/>
      <w:bookmarkStart w:id="132" w:name="_Toc13432"/>
      <w:bookmarkStart w:id="133" w:name="_Toc16809"/>
      <w:bookmarkStart w:id="134" w:name="_Toc16866"/>
      <w:bookmarkStart w:id="135" w:name="_Toc109047238"/>
      <w:r>
        <w:t>5.x.1</w:t>
      </w:r>
      <w:r>
        <w:tab/>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cs="Arial"/>
          <w:szCs w:val="28"/>
          <w:lang w:val="en-US" w:eastAsia="zh-CN"/>
        </w:rPr>
        <w:t>Common for 1 band UL and 2 bands UL CA</w:t>
      </w:r>
      <w:bookmarkEnd w:id="129"/>
      <w:bookmarkEnd w:id="130"/>
      <w:bookmarkEnd w:id="131"/>
      <w:bookmarkEnd w:id="132"/>
      <w:bookmarkEnd w:id="133"/>
      <w:bookmarkEnd w:id="134"/>
      <w:bookmarkEnd w:id="135"/>
    </w:p>
    <w:p>
      <w:pPr>
        <w:pStyle w:val="6"/>
      </w:pPr>
      <w:bookmarkStart w:id="136" w:name="_Toc76509007"/>
      <w:bookmarkStart w:id="137" w:name="_Toc68230566"/>
      <w:bookmarkStart w:id="138" w:name="_Toc76717997"/>
      <w:bookmarkStart w:id="139" w:name="_Toc61367243"/>
      <w:bookmarkStart w:id="140" w:name="_Toc69083979"/>
      <w:bookmarkStart w:id="141" w:name="_Toc83580307"/>
      <w:bookmarkStart w:id="142" w:name="_Toc84413425"/>
      <w:bookmarkStart w:id="143" w:name="_Toc45888004"/>
      <w:bookmarkStart w:id="144" w:name="_Toc45888603"/>
      <w:bookmarkStart w:id="145" w:name="_Toc84404816"/>
      <w:bookmarkStart w:id="146" w:name="_Toc75466985"/>
      <w:bookmarkStart w:id="147" w:name="_Toc61372626"/>
      <w:bookmarkStart w:id="148" w:name="_Toc22597"/>
      <w:bookmarkStart w:id="149" w:name="_Toc109047239"/>
      <w:r>
        <w:t>5.x.1.1</w:t>
      </w:r>
      <w:r>
        <w:tab/>
      </w:r>
      <w:bookmarkEnd w:id="136"/>
      <w:bookmarkEnd w:id="137"/>
      <w:bookmarkEnd w:id="138"/>
      <w:bookmarkEnd w:id="139"/>
      <w:bookmarkEnd w:id="140"/>
      <w:bookmarkEnd w:id="141"/>
      <w:bookmarkEnd w:id="142"/>
      <w:bookmarkEnd w:id="143"/>
      <w:bookmarkEnd w:id="144"/>
      <w:bookmarkEnd w:id="145"/>
      <w:bookmarkEnd w:id="146"/>
      <w:bookmarkEnd w:id="147"/>
      <w:bookmarkStart w:id="150" w:name="OLE_LINK19"/>
      <w:r>
        <w:rPr>
          <w:rFonts w:cs="Arial"/>
          <w:lang w:eastAsia="zh-CN"/>
        </w:rPr>
        <w:t>Operating b</w:t>
      </w:r>
      <w:bookmarkEnd w:id="150"/>
      <w:r>
        <w:rPr>
          <w:rFonts w:cs="Arial"/>
          <w:lang w:eastAsia="zh-CN"/>
        </w:rPr>
        <w:t>ands for CA</w:t>
      </w:r>
      <w:bookmarkEnd w:id="148"/>
      <w:bookmarkEnd w:id="149"/>
    </w:p>
    <w:p>
      <w:pPr>
        <w:pStyle w:val="113"/>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5"/>
              <w:jc w:val="left"/>
              <w:rPr>
                <w:rFonts w:eastAsia="宋体"/>
                <w:lang w:val="en-US" w:eastAsia="zh-CN"/>
              </w:rPr>
            </w:pPr>
            <w:r>
              <w:rPr>
                <w:rFonts w:hint="eastAsia" w:eastAsia="宋体"/>
                <w:lang w:val="en-US" w:eastAsia="zh-CN"/>
              </w:rPr>
              <w:t xml:space="preserve">NOTE X: </w:t>
            </w:r>
          </w:p>
          <w:p>
            <w:pPr>
              <w:keepNext/>
              <w:keepLines/>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ind w:left="1417" w:hanging="1417"/>
        <w:rPr>
          <w:szCs w:val="24"/>
        </w:rPr>
      </w:pPr>
      <w:bookmarkStart w:id="151" w:name="_Toc109047240"/>
      <w:bookmarkStart w:id="152" w:name="_Toc23624"/>
      <w:r>
        <w:rPr>
          <w:szCs w:val="24"/>
        </w:rPr>
        <w:t>5.x.1.2</w:t>
      </w:r>
      <w:r>
        <w:rPr>
          <w:szCs w:val="24"/>
        </w:rPr>
        <w:tab/>
      </w:r>
      <w:r>
        <w:rPr>
          <w:szCs w:val="24"/>
          <w:lang w:eastAsia="zh-CN"/>
        </w:rPr>
        <w:t>Channel bandwidths per operating band for CA</w:t>
      </w:r>
      <w:bookmarkEnd w:id="151"/>
      <w:bookmarkEnd w:id="152"/>
    </w:p>
    <w:p>
      <w:pPr>
        <w:pStyle w:val="113"/>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5"/>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5"/>
              <w:overflowPunct w:val="0"/>
              <w:autoSpaceDE w:val="0"/>
              <w:autoSpaceDN w:val="0"/>
              <w:adjustRightInd w:val="0"/>
              <w:rPr>
                <w:szCs w:val="18"/>
                <w:lang w:val="en-US" w:eastAsia="zh-CN"/>
              </w:rPr>
            </w:pPr>
            <w:r>
              <w:rPr>
                <w:rFonts w:hint="eastAsia"/>
                <w:szCs w:val="18"/>
                <w:lang w:val="en-US" w:eastAsia="zh-CN"/>
              </w:rPr>
              <w:t>- *</w:t>
            </w:r>
          </w:p>
          <w:p>
            <w:pPr>
              <w:pStyle w:val="105"/>
              <w:overflowPunct w:val="0"/>
              <w:autoSpaceDE w:val="0"/>
              <w:autoSpaceDN w:val="0"/>
              <w:adjustRightInd w:val="0"/>
              <w:rPr>
                <w:szCs w:val="18"/>
                <w:lang w:val="en-US" w:eastAsia="zh-CN"/>
              </w:rPr>
            </w:pPr>
            <w:r>
              <w:rPr>
                <w:rFonts w:hint="eastAsia"/>
                <w:szCs w:val="18"/>
                <w:lang w:val="en-US" w:eastAsia="zh-CN"/>
              </w:rPr>
              <w:t>or</w:t>
            </w:r>
          </w:p>
          <w:p>
            <w:pPr>
              <w:pStyle w:val="105"/>
              <w:overflowPunct w:val="0"/>
              <w:autoSpaceDE w:val="0"/>
              <w:autoSpaceDN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5"/>
              <w:overflowPunct w:val="0"/>
              <w:autoSpaceDE w:val="0"/>
              <w:autoSpaceDN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5"/>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spacing w:after="0"/>
              <w:rPr>
                <w:rFonts w:ascii="Arial" w:hAnsi="Arial" w:cs="Arial"/>
                <w:sz w:val="18"/>
                <w:szCs w:val="18"/>
              </w:rPr>
            </w:pPr>
          </w:p>
        </w:tc>
      </w:tr>
    </w:tbl>
    <w:p>
      <w:pPr>
        <w:pStyle w:val="112"/>
        <w:keepNext/>
        <w:overflowPunct w:val="0"/>
        <w:autoSpaceDE w:val="0"/>
        <w:autoSpaceDN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2"/>
        <w:keepNext/>
        <w:overflowPunct w:val="0"/>
        <w:autoSpaceDE w:val="0"/>
        <w:autoSpaceDN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2"/>
        <w:keepNext/>
        <w:overflowPunct w:val="0"/>
        <w:autoSpaceDE w:val="0"/>
        <w:autoSpaceDN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rPr>
          <w:szCs w:val="24"/>
          <w:lang w:val="en-US"/>
        </w:rPr>
      </w:pPr>
      <w:bookmarkStart w:id="153" w:name="_Toc109047241"/>
      <w:bookmarkStart w:id="154" w:name="_Toc9637"/>
      <w:r>
        <w:rPr>
          <w:szCs w:val="24"/>
        </w:rPr>
        <w:t>5.x.1.3</w:t>
      </w:r>
      <w:r>
        <w:rPr>
          <w:szCs w:val="24"/>
        </w:rPr>
        <w:tab/>
      </w:r>
      <w:bookmarkEnd w:id="153"/>
      <w:r>
        <w:rPr>
          <w:rFonts w:cs="Arial"/>
          <w:szCs w:val="24"/>
          <w:lang w:eastAsia="zh-CN"/>
        </w:rPr>
        <w:t>UE co-existence studies</w:t>
      </w:r>
      <w:r>
        <w:rPr>
          <w:rFonts w:hint="eastAsia" w:cs="Arial"/>
          <w:szCs w:val="24"/>
          <w:lang w:val="en-US" w:eastAsia="zh-CN"/>
        </w:rPr>
        <w:t xml:space="preserve"> for 1 band UL</w:t>
      </w:r>
      <w:bookmarkEnd w:id="154"/>
    </w:p>
    <w:p>
      <w:pPr>
        <w:keepNext/>
        <w:keepLines/>
        <w:rPr>
          <w:i/>
          <w:iCs/>
          <w:color w:val="FF0000"/>
          <w:lang w:val="en-US" w:eastAsia="zh-CN"/>
        </w:rPr>
      </w:pPr>
      <w:bookmarkStart w:id="155"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55"/>
    <w:p>
      <w:pPr>
        <w:keepNext/>
        <w:keepLines/>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cs="Arial"/>
                <w:sz w:val="18"/>
                <w:szCs w:val="18"/>
                <w:lang w:val="en-US"/>
              </w:rPr>
            </w:pPr>
            <w:r>
              <w:rPr>
                <w:rFonts w:ascii="Arial" w:hAnsi="Arial" w:cs="Arial"/>
                <w:sz w:val="18"/>
                <w:szCs w:val="18"/>
                <w:lang w:val="en-US"/>
              </w:rPr>
              <w:t>text</w:t>
            </w:r>
          </w:p>
        </w:tc>
      </w:tr>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cs="Arial"/>
                <w:sz w:val="18"/>
                <w:szCs w:val="18"/>
                <w:lang w:val="en-US"/>
              </w:rPr>
            </w:pPr>
            <w:r>
              <w:rPr>
                <w:rFonts w:ascii="Arial" w:hAnsi="Arial" w:cs="Arial"/>
                <w:sz w:val="18"/>
                <w:szCs w:val="18"/>
                <w:lang w:val="en-US"/>
              </w:rPr>
              <w:t>text</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19"/>
              <w:rPr>
                <w:lang w:val="en-US" w:eastAsia="zh-CN"/>
              </w:rPr>
            </w:pPr>
            <w:r>
              <w:rPr>
                <w:rFonts w:hint="eastAsia"/>
                <w:lang w:val="en-US" w:eastAsia="zh-CN"/>
              </w:rPr>
              <w:t>Note 1: ULx means UL xth harmonic frequency, and DLy means DL yth harmonic frequency range</w:t>
            </w:r>
          </w:p>
          <w:p>
            <w:pPr>
              <w:pStyle w:val="119"/>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19"/>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19"/>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19"/>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156" w:name="OLE_LINK62"/>
      <w:r>
        <w:rPr>
          <w:rFonts w:hint="eastAsia" w:ascii="Arial" w:hAnsi="Arial" w:cs="Arial"/>
          <w:b/>
          <w:i w:val="0"/>
          <w:iCs w:val="0"/>
          <w:color w:val="auto"/>
          <w:kern w:val="2"/>
          <w:sz w:val="20"/>
          <w:szCs w:val="20"/>
          <w:lang w:val="en-US" w:eastAsia="zh-CN"/>
        </w:rPr>
        <w:t>analysis</w:t>
      </w:r>
      <w:bookmarkEnd w:id="156"/>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19"/>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overflowPunct w:val="0"/>
              <w:autoSpaceDE w:val="0"/>
              <w:autoSpaceDN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overflowPunct w:val="0"/>
              <w:autoSpaceDE w:val="0"/>
              <w:autoSpaceDN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19"/>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4"/>
              <w:rPr>
                <w:rStyle w:val="168"/>
                <w:lang w:val="en-US" w:eastAsia="en-US"/>
              </w:rPr>
            </w:pPr>
            <w:r>
              <w:rPr>
                <w:rStyle w:val="168"/>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4"/>
              <w:rPr>
                <w:rStyle w:val="168"/>
                <w:lang w:val="en-US" w:eastAsia="en-US"/>
              </w:rPr>
            </w:pPr>
            <w:r>
              <w:rPr>
                <w:rStyle w:val="168"/>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4"/>
              <w:rPr>
                <w:rStyle w:val="168"/>
                <w:lang w:val="en-US" w:eastAsia="en-US"/>
              </w:rPr>
            </w:pPr>
            <w:r>
              <w:rPr>
                <w:rStyle w:val="168"/>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4"/>
              <w:rPr>
                <w:rStyle w:val="168"/>
                <w:lang w:val="en-US" w:eastAsia="en-US"/>
              </w:rPr>
            </w:pPr>
            <w:r>
              <w:rPr>
                <w:rStyle w:val="168"/>
                <w:lang w:val="en-US" w:eastAsia="en-US"/>
              </w:rPr>
              <w:t>BB IMD range</w:t>
            </w:r>
            <w:r>
              <w:rPr>
                <w:rStyle w:val="168"/>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4"/>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restart"/>
            <w:tcBorders>
              <w:top w:val="nil"/>
              <w:left w:val="nil"/>
              <w:right w:val="single" w:color="auto" w:sz="4" w:space="0"/>
            </w:tcBorders>
            <w:shd w:val="clear" w:color="auto" w:fill="auto"/>
            <w:noWrap/>
            <w:vAlign w:val="center"/>
          </w:tcPr>
          <w:p>
            <w:pPr>
              <w:pStyle w:val="104"/>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4"/>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4"/>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4"/>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4"/>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4"/>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4"/>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4"/>
              <w:rPr>
                <w:lang w:val="en-US"/>
              </w:rPr>
            </w:pPr>
            <w:r>
              <w:rPr>
                <w:lang w:val="en-US"/>
              </w:rPr>
              <w:t>2CCBW</w:t>
            </w:r>
            <w:r>
              <w:rPr>
                <w:vertAlign w:val="superscript"/>
                <w:lang w:val="en-US"/>
              </w:rPr>
              <w:t>1</w:t>
            </w:r>
          </w:p>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4"/>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4"/>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4"/>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4"/>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4"/>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4"/>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4"/>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5"/>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5"/>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19"/>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19"/>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19"/>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19"/>
              <w:rPr>
                <w:lang w:val="en-US"/>
              </w:rPr>
            </w:pPr>
            <w:r>
              <w:t>NOTE 2:</w:t>
            </w:r>
            <w:r>
              <w:tab/>
            </w:r>
            <w:r>
              <w:rPr>
                <w:lang w:val="en-US"/>
              </w:rPr>
              <w:t>The close to UL IMD range is the most critical when the victim DL band in proximity to the UL band:</w:t>
            </w:r>
          </w:p>
          <w:p>
            <w:pPr>
              <w:pStyle w:val="119"/>
              <w:ind w:left="855" w:leftChars="405" w:hanging="45" w:hangingChars="25"/>
              <w:rPr>
                <w:lang w:val="en-US"/>
              </w:rPr>
            </w:pPr>
            <w:r>
              <w:rPr>
                <w:lang w:val="en-US"/>
              </w:rPr>
              <w:t>- For contiguous/non-contiguous intra-band ULCA within a TDD band, IMD order up to 9/7 should be considered and MPR assumed</w:t>
            </w:r>
          </w:p>
          <w:p>
            <w:pPr>
              <w:pStyle w:val="119"/>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19"/>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19"/>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19"/>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19"/>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spacing w:after="120"/>
        <w:ind w:left="1417" w:hanging="1417"/>
      </w:pPr>
      <w:bookmarkStart w:id="157" w:name="_Toc2189"/>
      <w:r>
        <w:t>5.x.1.</w:t>
      </w:r>
      <w:r>
        <w:rPr>
          <w:rFonts w:hint="eastAsia"/>
          <w:lang w:val="en-US" w:eastAsia="zh-CN"/>
        </w:rPr>
        <w:t>4</w:t>
      </w:r>
      <w:r>
        <w:tab/>
      </w:r>
      <w:bookmarkStart w:id="158" w:name="_Hlk167407889"/>
      <w:r>
        <w:rPr>
          <w:lang w:val="en-US" w:eastAsia="zh-CN"/>
        </w:rPr>
        <w:t>∆TIB,c and ∆RIB,c values</w:t>
      </w:r>
      <w:bookmarkEnd w:id="157"/>
      <w:bookmarkEnd w:id="158"/>
    </w:p>
    <w:p>
      <w:pPr>
        <w:keepNext/>
        <w:keepLines/>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3"/>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4"/>
              <w:spacing w:line="260" w:lineRule="auto"/>
            </w:pPr>
            <w:r>
              <w:t xml:space="preserve">Inter-band </w:t>
            </w:r>
            <w:r>
              <w:rPr>
                <w:rFonts w:hint="eastAsia"/>
                <w:lang w:eastAsia="zh-CN"/>
              </w:rPr>
              <w:t>CA</w:t>
            </w:r>
            <w:r>
              <w:t xml:space="preserve"> combination</w:t>
            </w:r>
          </w:p>
        </w:tc>
        <w:tc>
          <w:tcPr>
            <w:tcW w:w="5904" w:type="dxa"/>
            <w:gridSpan w:val="2"/>
          </w:tcPr>
          <w:p>
            <w:pPr>
              <w:pStyle w:val="104"/>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4"/>
              <w:spacing w:line="260" w:lineRule="auto"/>
            </w:pPr>
          </w:p>
        </w:tc>
        <w:tc>
          <w:tcPr>
            <w:tcW w:w="5904" w:type="dxa"/>
            <w:gridSpan w:val="2"/>
          </w:tcPr>
          <w:p>
            <w:pPr>
              <w:pStyle w:val="104"/>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5"/>
              <w:spacing w:line="260" w:lineRule="auto"/>
              <w:rPr>
                <w:lang w:val="en-US" w:eastAsia="zh-CN"/>
              </w:rPr>
            </w:pPr>
            <w:r>
              <w:rPr>
                <w:lang w:val="en-US"/>
              </w:rPr>
              <w:t>CA_nX-nY</w:t>
            </w:r>
          </w:p>
        </w:tc>
        <w:tc>
          <w:tcPr>
            <w:tcW w:w="2952" w:type="dxa"/>
            <w:vAlign w:val="center"/>
          </w:tcPr>
          <w:p>
            <w:pPr>
              <w:pStyle w:val="105"/>
              <w:spacing w:line="260" w:lineRule="auto"/>
              <w:rPr>
                <w:lang w:val="en-US" w:eastAsia="zh-CN"/>
              </w:rPr>
            </w:pPr>
          </w:p>
        </w:tc>
        <w:tc>
          <w:tcPr>
            <w:tcW w:w="2952" w:type="dxa"/>
            <w:vAlign w:val="center"/>
          </w:tcPr>
          <w:p>
            <w:pPr>
              <w:pStyle w:val="105"/>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19"/>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3"/>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4"/>
            </w:pPr>
            <w:r>
              <w:t>Inter-band CA combination</w:t>
            </w:r>
          </w:p>
        </w:tc>
        <w:tc>
          <w:tcPr>
            <w:tcW w:w="5656" w:type="dxa"/>
            <w:gridSpan w:val="2"/>
          </w:tcPr>
          <w:p>
            <w:pPr>
              <w:pStyle w:val="104"/>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4"/>
            </w:pPr>
          </w:p>
        </w:tc>
        <w:tc>
          <w:tcPr>
            <w:tcW w:w="5656" w:type="dxa"/>
            <w:gridSpan w:val="2"/>
          </w:tcPr>
          <w:p>
            <w:pPr>
              <w:pStyle w:val="104"/>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5"/>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5"/>
              <w:rPr>
                <w:lang w:eastAsia="ja-JP"/>
              </w:rPr>
            </w:pPr>
          </w:p>
        </w:tc>
        <w:tc>
          <w:tcPr>
            <w:tcW w:w="2952" w:type="dxa"/>
          </w:tcPr>
          <w:p>
            <w:pPr>
              <w:pStyle w:val="10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19"/>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19"/>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spacing w:after="120"/>
        <w:ind w:left="1417" w:hanging="1417"/>
        <w:rPr>
          <w:rFonts w:cs="Arial"/>
          <w:szCs w:val="22"/>
          <w:lang w:val="en-US" w:eastAsia="zh-CN"/>
        </w:rPr>
      </w:pPr>
      <w:bookmarkStart w:id="159" w:name="_Toc109047243"/>
      <w:bookmarkStart w:id="160" w:name="_Toc9547"/>
      <w:r>
        <w:t>5.x.1.5</w:t>
      </w:r>
      <w:r>
        <w:tab/>
      </w:r>
      <w:r>
        <w:rPr>
          <w:rFonts w:cs="Arial"/>
          <w:szCs w:val="22"/>
          <w:lang w:val="en-US" w:eastAsia="zh-CN"/>
        </w:rPr>
        <w:t>REFSENS requirements</w:t>
      </w:r>
      <w:bookmarkEnd w:id="159"/>
      <w:bookmarkEnd w:id="160"/>
    </w:p>
    <w:p>
      <w:pPr>
        <w:keepNext/>
        <w:keepLines/>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 xml:space="preserve">analysis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161"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161"/>
    </w:p>
    <w:p>
      <w:pPr>
        <w:keepNext/>
        <w:keepLines/>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pPr>
      <w:bookmarkStart w:id="162" w:name="_Toc109047244"/>
      <w:bookmarkStart w:id="163" w:name="_Toc31115"/>
      <w:bookmarkStart w:id="164" w:name="_Toc29255"/>
      <w:bookmarkStart w:id="165" w:name="_Toc14174"/>
      <w:bookmarkStart w:id="166" w:name="_Toc14384"/>
      <w:bookmarkStart w:id="167" w:name="_Toc21475"/>
      <w:bookmarkStart w:id="168" w:name="_Toc220"/>
      <w:bookmarkStart w:id="169" w:name="_Toc2198"/>
      <w:bookmarkStart w:id="170" w:name="_Toc27263"/>
      <w:bookmarkStart w:id="171" w:name="_Toc4166"/>
      <w:bookmarkStart w:id="172" w:name="_Toc30564"/>
      <w:bookmarkStart w:id="173" w:name="_Toc29633"/>
      <w:r>
        <w:t>5.x.1.6</w:t>
      </w:r>
      <w:r>
        <w:tab/>
      </w:r>
      <w:r>
        <w:rPr>
          <w:lang w:val="en-US" w:eastAsia="zh-CN"/>
        </w:rPr>
        <w:t>OOB blocking exception requirements</w:t>
      </w:r>
      <w:bookmarkEnd w:id="162"/>
      <w:bookmarkEnd w:id="163"/>
      <w:bookmarkEnd w:id="164"/>
      <w:bookmarkEnd w:id="165"/>
      <w:bookmarkEnd w:id="166"/>
      <w:bookmarkEnd w:id="167"/>
      <w:bookmarkEnd w:id="168"/>
      <w:bookmarkEnd w:id="169"/>
      <w:bookmarkEnd w:id="170"/>
      <w:bookmarkEnd w:id="171"/>
      <w:bookmarkEnd w:id="172"/>
      <w:bookmarkEnd w:id="173"/>
    </w:p>
    <w:p>
      <w:pPr>
        <w:pStyle w:val="113"/>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5"/>
            </w:pPr>
          </w:p>
        </w:tc>
      </w:tr>
    </w:tbl>
    <w:p>
      <w:pPr>
        <w:pStyle w:val="5"/>
        <w:rPr>
          <w:rFonts w:cs="Arial"/>
          <w:szCs w:val="28"/>
          <w:lang w:eastAsia="zh-CN"/>
        </w:rPr>
      </w:pPr>
      <w:bookmarkStart w:id="174" w:name="_Toc22389"/>
      <w:bookmarkStart w:id="175" w:name="_Toc109047245"/>
      <w:bookmarkStart w:id="176" w:name="_Toc28997"/>
      <w:bookmarkStart w:id="177" w:name="_Toc23774"/>
      <w:bookmarkStart w:id="178" w:name="_Toc24110"/>
      <w:bookmarkStart w:id="179" w:name="_Toc2034"/>
      <w:bookmarkStart w:id="180" w:name="_Toc26147"/>
      <w:r>
        <w:t>5.x.2</w:t>
      </w:r>
      <w:r>
        <w:tab/>
      </w:r>
      <w:r>
        <w:rPr>
          <w:rFonts w:cs="Arial"/>
          <w:szCs w:val="28"/>
          <w:lang w:eastAsia="zh-CN"/>
        </w:rPr>
        <w:t>Specific for 2 bands UL CA</w:t>
      </w:r>
      <w:bookmarkEnd w:id="174"/>
      <w:bookmarkEnd w:id="175"/>
      <w:bookmarkEnd w:id="176"/>
      <w:bookmarkEnd w:id="177"/>
      <w:bookmarkEnd w:id="178"/>
      <w:bookmarkEnd w:id="179"/>
      <w:bookmarkEnd w:id="180"/>
    </w:p>
    <w:p>
      <w:pPr>
        <w:pStyle w:val="112"/>
        <w:keepNext/>
        <w:overflowPunct w:val="0"/>
        <w:autoSpaceDE w:val="0"/>
        <w:autoSpaceDN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pPr>
      <w:bookmarkStart w:id="181" w:name="_Toc109047246"/>
      <w:bookmarkStart w:id="182" w:name="_Toc20689"/>
      <w:r>
        <w:t>5.x.2.1</w:t>
      </w:r>
      <w:r>
        <w:tab/>
      </w:r>
      <w:r>
        <w:rPr>
          <w:rFonts w:cs="Arial"/>
          <w:lang w:eastAsia="zh-CN"/>
        </w:rPr>
        <w:t xml:space="preserve">Maximum output power for </w:t>
      </w:r>
      <w:r>
        <w:rPr>
          <w:rFonts w:cs="Arial"/>
          <w:lang w:val="en-US" w:eastAsia="zh-CN"/>
        </w:rPr>
        <w:t>inter-band CA</w:t>
      </w:r>
      <w:bookmarkEnd w:id="181"/>
      <w:bookmarkEnd w:id="182"/>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pPr>
            <w:r>
              <w:t>Uplink CA Configuration</w:t>
            </w:r>
          </w:p>
        </w:tc>
        <w:tc>
          <w:tcPr>
            <w:tcW w:w="2622" w:type="dxa"/>
          </w:tcPr>
          <w:p>
            <w:pPr>
              <w:pStyle w:val="104"/>
            </w:pPr>
            <w:r>
              <w:rPr>
                <w:rFonts w:hint="eastAsia" w:eastAsia="宋体"/>
                <w:lang w:val="en-US" w:eastAsia="zh-CN"/>
              </w:rPr>
              <w:t xml:space="preserve">Power </w:t>
            </w:r>
            <w:r>
              <w:t>Class 3 (dBm)</w:t>
            </w:r>
          </w:p>
        </w:tc>
        <w:tc>
          <w:tcPr>
            <w:tcW w:w="2930" w:type="dxa"/>
          </w:tcPr>
          <w:p>
            <w:pPr>
              <w:pStyle w:val="104"/>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5"/>
              <w:rPr>
                <w:lang w:val="en-US" w:eastAsia="zh-CN"/>
              </w:rPr>
            </w:pPr>
            <w:r>
              <w:rPr>
                <w:lang w:val="en-US" w:eastAsia="zh-CN"/>
              </w:rPr>
              <w:t>23</w:t>
            </w:r>
          </w:p>
        </w:tc>
        <w:tc>
          <w:tcPr>
            <w:tcW w:w="2930" w:type="dxa"/>
          </w:tcPr>
          <w:p>
            <w:pPr>
              <w:pStyle w:val="105"/>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spacing w:after="0"/>
        <w:rPr>
          <w:lang w:val="en-US" w:eastAsia="zh-CN"/>
        </w:rPr>
      </w:pPr>
    </w:p>
    <w:p>
      <w:pPr>
        <w:pStyle w:val="6"/>
        <w:rPr>
          <w:rFonts w:cs="Arial"/>
          <w:lang w:val="en-US" w:eastAsia="zh-CN"/>
        </w:rPr>
      </w:pPr>
      <w:bookmarkStart w:id="183" w:name="_Toc109047247"/>
      <w:bookmarkStart w:id="184" w:name="_Toc2338"/>
      <w:r>
        <w:t>5.x.2.2</w:t>
      </w:r>
      <w:r>
        <w:tab/>
      </w:r>
      <w:r>
        <w:rPr>
          <w:rFonts w:cs="Arial"/>
          <w:lang w:eastAsia="zh-CN"/>
        </w:rPr>
        <w:t>UE co-existence studies</w:t>
      </w:r>
      <w:bookmarkEnd w:id="183"/>
      <w:r>
        <w:rPr>
          <w:rFonts w:hint="eastAsia" w:cs="Arial"/>
          <w:lang w:val="en-US" w:eastAsia="zh-CN"/>
        </w:rPr>
        <w:t xml:space="preserve"> for 2 bands UL</w:t>
      </w:r>
      <w:bookmarkEnd w:id="184"/>
    </w:p>
    <w:p>
      <w:pPr>
        <w:keepNext/>
        <w:keepLines/>
        <w:rPr>
          <w:i/>
          <w:iCs/>
          <w:color w:val="FF0000"/>
          <w:lang w:eastAsia="en-GB"/>
        </w:rPr>
      </w:pPr>
      <w:bookmarkStart w:id="185" w:name="OLE_LINK66"/>
      <w:bookmarkStart w:id="186"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185"/>
    <w:p>
      <w:pPr>
        <w:keepNext/>
        <w:keepLines/>
        <w:spacing w:before="120" w:after="120"/>
        <w:jc w:val="center"/>
        <w:rPr>
          <w:rFonts w:ascii="Arial" w:hAnsi="Arial" w:cs="Arial"/>
          <w:b/>
          <w:lang w:val="en-US"/>
        </w:rPr>
      </w:pPr>
      <w:bookmarkStart w:id="187"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188"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188"/>
    </w:p>
    <w:bookmarkEnd w:id="186"/>
    <w:bookmarkEnd w:id="187"/>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4"/>
              <w:overflowPunct w:val="0"/>
              <w:autoSpaceDE w:val="0"/>
              <w:autoSpaceDN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4"/>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4"/>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4"/>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4"/>
              <w:overflowPunct w:val="0"/>
              <w:autoSpaceDE w:val="0"/>
              <w:autoSpaceDN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3"/>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3"/>
              <w:overflowPunct w:val="0"/>
              <w:autoSpaceDE w:val="0"/>
              <w:autoSpaceDN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3"/>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3"/>
              <w:overflowPunct w:val="0"/>
              <w:autoSpaceDE w:val="0"/>
              <w:autoSpaceDN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19"/>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19"/>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spacing w:before="120" w:after="120"/>
        <w:rPr>
          <w:rFonts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spacing w:after="0"/>
      </w:pPr>
    </w:p>
    <w:p>
      <w:pPr>
        <w:pStyle w:val="6"/>
        <w:rPr>
          <w:rFonts w:cs="Arial"/>
          <w:lang w:eastAsia="zh-CN"/>
        </w:rPr>
      </w:pPr>
      <w:bookmarkStart w:id="189" w:name="_Toc7991"/>
      <w:bookmarkStart w:id="190" w:name="_Toc109047248"/>
      <w:r>
        <w:t>5.x.2.3</w:t>
      </w:r>
      <w:r>
        <w:tab/>
      </w:r>
      <w:r>
        <w:rPr>
          <w:rFonts w:cs="Arial"/>
          <w:szCs w:val="22"/>
          <w:lang w:val="en-US" w:eastAsia="zh-CN"/>
        </w:rPr>
        <w:t>REFSENS requirements</w:t>
      </w:r>
      <w:bookmarkEnd w:id="189"/>
      <w:bookmarkEnd w:id="190"/>
    </w:p>
    <w:p>
      <w:pPr>
        <w:pStyle w:val="112"/>
        <w:keepNext/>
        <w:overflowPunct w:val="0"/>
        <w:autoSpaceDE w:val="0"/>
        <w:autoSpaceDN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2"/>
        <w:keepNext/>
        <w:overflowPunct w:val="0"/>
        <w:autoSpaceDE w:val="0"/>
        <w:autoSpaceDN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3"/>
        <w:rPr>
          <w:rFonts w:cs="Arial"/>
        </w:rPr>
      </w:pPr>
      <w:bookmarkStart w:id="191" w:name="_Toc20853"/>
      <w:bookmarkStart w:id="192" w:name="_Toc4305"/>
      <w:bookmarkStart w:id="193" w:name="_Toc109047250"/>
      <w:bookmarkStart w:id="194" w:name="_Toc1975"/>
      <w:bookmarkStart w:id="195" w:name="_Toc7523"/>
      <w:bookmarkStart w:id="196" w:name="_Toc15082"/>
      <w:bookmarkStart w:id="197" w:name="_Toc8121"/>
      <w:bookmarkStart w:id="198" w:name="_Toc9973"/>
      <w:r>
        <w:rPr>
          <w:rFonts w:hint="eastAsia" w:eastAsia="宋体"/>
          <w:lang w:val="en-US" w:eastAsia="zh-CN"/>
        </w:rPr>
        <w:t>6</w:t>
      </w:r>
      <w:r>
        <w:tab/>
      </w:r>
      <w:r>
        <w:rPr>
          <w:rFonts w:cs="Arial"/>
          <w:lang w:eastAsia="zh-CN"/>
        </w:rPr>
        <w:t>Dual Connectivity</w:t>
      </w:r>
      <w:r>
        <w:rPr>
          <w:rFonts w:cs="Arial"/>
        </w:rPr>
        <w:t>: Specific Band Combination Part</w:t>
      </w:r>
      <w:bookmarkEnd w:id="191"/>
      <w:bookmarkEnd w:id="192"/>
      <w:bookmarkEnd w:id="193"/>
      <w:bookmarkEnd w:id="194"/>
      <w:bookmarkEnd w:id="195"/>
      <w:bookmarkEnd w:id="196"/>
      <w:bookmarkEnd w:id="197"/>
      <w:bookmarkEnd w:id="198"/>
    </w:p>
    <w:p>
      <w:pPr>
        <w:pStyle w:val="4"/>
      </w:pPr>
      <w:bookmarkStart w:id="199" w:name="_Toc1865"/>
      <w:bookmarkStart w:id="200" w:name="_Toc19142"/>
      <w:bookmarkStart w:id="201" w:name="_Toc3664"/>
      <w:bookmarkStart w:id="202" w:name="_Toc17463"/>
      <w:bookmarkStart w:id="203" w:name="_Toc8874"/>
      <w:bookmarkStart w:id="204" w:name="_Toc16826"/>
      <w:bookmarkStart w:id="205" w:name="_Toc3494"/>
      <w:bookmarkStart w:id="206" w:name="_Toc109047251"/>
      <w:r>
        <w:rPr>
          <w:rFonts w:hint="eastAsia" w:eastAsia="宋体"/>
          <w:lang w:val="en-US" w:eastAsia="zh-CN"/>
        </w:rPr>
        <w:t>6</w:t>
      </w:r>
      <w:r>
        <w:t>.</w:t>
      </w:r>
      <w:r>
        <w:rPr>
          <w:rFonts w:hint="eastAsia"/>
          <w:lang w:eastAsia="zh-CN"/>
        </w:rPr>
        <w:t>x</w:t>
      </w:r>
      <w:r>
        <w:tab/>
      </w:r>
      <w:r>
        <w:t>DC_nX-nY</w:t>
      </w:r>
      <w:bookmarkEnd w:id="199"/>
      <w:bookmarkEnd w:id="200"/>
      <w:bookmarkEnd w:id="201"/>
      <w:bookmarkEnd w:id="202"/>
      <w:bookmarkEnd w:id="203"/>
      <w:bookmarkEnd w:id="204"/>
      <w:bookmarkEnd w:id="205"/>
      <w:bookmarkEnd w:id="206"/>
    </w:p>
    <w:p>
      <w:pPr>
        <w:pStyle w:val="112"/>
        <w:keepNext/>
        <w:overflowPunct w:val="0"/>
        <w:autoSpaceDE w:val="0"/>
        <w:autoSpaceDN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rPr>
          <w:rFonts w:cs="Arial"/>
          <w:lang w:val="en-US" w:eastAsia="zh-CN"/>
        </w:rPr>
      </w:pPr>
      <w:bookmarkStart w:id="207" w:name="_Toc23118"/>
      <w:bookmarkStart w:id="208" w:name="_Toc7145"/>
      <w:bookmarkStart w:id="209" w:name="_Toc23697"/>
      <w:bookmarkStart w:id="210" w:name="_Toc6828"/>
      <w:bookmarkStart w:id="211" w:name="_Toc109047252"/>
      <w:bookmarkStart w:id="212" w:name="_Toc32115"/>
      <w:bookmarkStart w:id="213" w:name="_Toc5482"/>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207"/>
      <w:bookmarkEnd w:id="208"/>
      <w:bookmarkEnd w:id="209"/>
      <w:bookmarkEnd w:id="210"/>
      <w:bookmarkEnd w:id="211"/>
      <w:bookmarkEnd w:id="212"/>
      <w:bookmarkEnd w:id="213"/>
    </w:p>
    <w:p>
      <w:pPr>
        <w:pStyle w:val="113"/>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4"/>
              <w:rPr>
                <w:rFonts w:cs="Arial"/>
                <w:lang w:val="en-US" w:eastAsia="fi-FI"/>
              </w:rPr>
            </w:pPr>
            <w:r>
              <w:rPr>
                <w:rFonts w:cs="Arial"/>
                <w:lang w:val="en-US" w:eastAsia="zh-CN"/>
              </w:rPr>
              <w:t>NR DC</w:t>
            </w:r>
          </w:p>
          <w:p>
            <w:pPr>
              <w:pStyle w:val="104"/>
              <w:rPr>
                <w:rFonts w:cs="Arial"/>
                <w:lang w:val="en-US" w:eastAsia="fi-FI"/>
              </w:rPr>
            </w:pPr>
            <w:r>
              <w:rPr>
                <w:rFonts w:cs="Arial"/>
                <w:lang w:val="en-US" w:eastAsia="fi-FI"/>
              </w:rPr>
              <w:t>configuration</w:t>
            </w:r>
          </w:p>
        </w:tc>
        <w:tc>
          <w:tcPr>
            <w:tcW w:w="2892" w:type="dxa"/>
            <w:vAlign w:val="center"/>
          </w:tcPr>
          <w:p>
            <w:pPr>
              <w:pStyle w:val="104"/>
              <w:rPr>
                <w:rFonts w:cs="Arial"/>
                <w:lang w:val="en-US" w:eastAsia="fi-FI"/>
              </w:rPr>
            </w:pPr>
            <w:r>
              <w:rPr>
                <w:rFonts w:cs="Arial"/>
                <w:lang w:val="en-US" w:eastAsia="fi-FI"/>
              </w:rPr>
              <w:t xml:space="preserve">Uplink </w:t>
            </w:r>
            <w:r>
              <w:rPr>
                <w:rFonts w:cs="Arial"/>
                <w:lang w:val="en-US" w:eastAsia="zh-CN"/>
              </w:rPr>
              <w:t>NR DC</w:t>
            </w:r>
          </w:p>
          <w:p>
            <w:pPr>
              <w:pStyle w:val="104"/>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5"/>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5"/>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vAlign w:val="center"/>
          </w:tcPr>
          <w:p>
            <w:pPr>
              <w:pStyle w:val="105"/>
              <w:rPr>
                <w:rFonts w:cs="Arial"/>
                <w:lang w:eastAsia="zh-CN"/>
              </w:rPr>
            </w:pPr>
            <w:r>
              <w:rPr>
                <w:rFonts w:hint="eastAsia"/>
                <w:szCs w:val="18"/>
                <w:lang w:val="en-US" w:eastAsia="zh-CN"/>
              </w:rPr>
              <w:t>DC_nX(A/B/C(2A)-nY(A/B/C(2A)</w:t>
            </w:r>
          </w:p>
        </w:tc>
        <w:tc>
          <w:tcPr>
            <w:tcW w:w="2892" w:type="dxa"/>
            <w:vAlign w:val="center"/>
          </w:tcPr>
          <w:p>
            <w:pPr>
              <w:pStyle w:val="105"/>
              <w:rPr>
                <w:rFonts w:cs="Arial"/>
                <w:lang w:eastAsia="zh-CN"/>
              </w:rPr>
            </w:pPr>
            <w:r>
              <w:rPr>
                <w:rFonts w:hint="eastAsia" w:cs="Arial"/>
                <w:kern w:val="2"/>
                <w:szCs w:val="18"/>
                <w:lang w:val="en-US" w:eastAsia="zh-CN"/>
              </w:rPr>
              <w:t>DC_nXA/B/C-nYA</w:t>
            </w:r>
          </w:p>
        </w:tc>
      </w:tr>
    </w:tbl>
    <w:p>
      <w:pPr>
        <w:pStyle w:val="5"/>
        <w:rPr>
          <w:rFonts w:cs="Arial"/>
          <w:sz w:val="32"/>
          <w:lang w:val="en-US" w:eastAsia="zh-CN"/>
        </w:rPr>
      </w:pPr>
      <w:bookmarkStart w:id="214" w:name="_Toc7341"/>
      <w:bookmarkStart w:id="215" w:name="_Toc9438"/>
      <w:bookmarkStart w:id="216" w:name="_Toc16313"/>
      <w:bookmarkStart w:id="217" w:name="_Toc10564"/>
      <w:bookmarkStart w:id="218" w:name="_Toc5177"/>
      <w:bookmarkStart w:id="219" w:name="_Toc109047253"/>
      <w:bookmarkStart w:id="220" w:name="_Toc20814"/>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214"/>
      <w:bookmarkEnd w:id="215"/>
      <w:bookmarkEnd w:id="216"/>
      <w:bookmarkEnd w:id="217"/>
      <w:bookmarkEnd w:id="218"/>
      <w:bookmarkEnd w:id="219"/>
      <w:bookmarkEnd w:id="220"/>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cs="Arial"/>
              </w:rPr>
            </w:pPr>
            <w:r>
              <w:rPr>
                <w:rFonts w:cs="Arial"/>
              </w:rPr>
              <w:t>Uplink CA Configuration</w:t>
            </w:r>
          </w:p>
        </w:tc>
        <w:tc>
          <w:tcPr>
            <w:tcW w:w="2622" w:type="dxa"/>
          </w:tcPr>
          <w:p>
            <w:pPr>
              <w:pStyle w:val="104"/>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4"/>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rFonts w:cs="Arial"/>
                <w:lang w:val="en-US" w:eastAsia="zh-CN"/>
              </w:rPr>
            </w:pPr>
            <w:r>
              <w:rPr>
                <w:rFonts w:cs="Arial"/>
                <w:lang w:val="en-US" w:eastAsia="zh-CN"/>
              </w:rPr>
              <w:t>DC_nXA-nYA</w:t>
            </w:r>
          </w:p>
        </w:tc>
        <w:tc>
          <w:tcPr>
            <w:tcW w:w="2622" w:type="dxa"/>
          </w:tcPr>
          <w:p>
            <w:pPr>
              <w:pStyle w:val="105"/>
              <w:rPr>
                <w:rFonts w:cs="Arial"/>
                <w:lang w:val="en-US" w:eastAsia="zh-CN"/>
              </w:rPr>
            </w:pPr>
            <w:r>
              <w:rPr>
                <w:rFonts w:cs="Arial"/>
                <w:lang w:val="en-US" w:eastAsia="zh-CN"/>
              </w:rPr>
              <w:t>23</w:t>
            </w:r>
          </w:p>
        </w:tc>
        <w:tc>
          <w:tcPr>
            <w:tcW w:w="2930" w:type="dxa"/>
          </w:tcPr>
          <w:p>
            <w:pPr>
              <w:pStyle w:val="105"/>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5"/>
              <w:rPr>
                <w:rFonts w:cs="Arial"/>
                <w:lang w:val="en-US" w:eastAsia="zh-CN"/>
              </w:rPr>
            </w:pPr>
            <w:r>
              <w:rPr>
                <w:rFonts w:cs="Arial"/>
                <w:lang w:val="en-US" w:eastAsia="zh-CN"/>
              </w:rPr>
              <w:t>23</w:t>
            </w:r>
          </w:p>
        </w:tc>
        <w:tc>
          <w:tcPr>
            <w:tcW w:w="2930" w:type="dxa"/>
          </w:tcPr>
          <w:p>
            <w:pPr>
              <w:pStyle w:val="105"/>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bookmarkStart w:id="221" w:name="tsgNames"/>
      <w:bookmarkEnd w:id="221"/>
      <w:bookmarkStart w:id="222" w:name="startOfAnnexes"/>
      <w:bookmarkEnd w:id="222"/>
      <w:bookmarkStart w:id="223" w:name="_Toc10278"/>
    </w:p>
    <w:p>
      <w:pPr>
        <w:pStyle w:val="11"/>
      </w:pPr>
      <w:bookmarkStart w:id="224" w:name="_Toc23631"/>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223"/>
      <w:bookmarkEnd w:id="224"/>
    </w:p>
    <w:p>
      <w:pPr>
        <w:pStyle w:val="29"/>
        <w:keepNext/>
        <w:keepLines/>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4"/>
              <w:rPr>
                <w:sz w:val="20"/>
              </w:rPr>
            </w:pPr>
            <w:bookmarkStart w:id="225"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4"/>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5"/>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5"/>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5"/>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4"/>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5"/>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5"/>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5"/>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5"/>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4"/>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5"/>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5"/>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5"/>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5"/>
              <w:rPr>
                <w:sz w:val="20"/>
              </w:rPr>
            </w:pPr>
            <w:r>
              <w:rPr>
                <w:sz w:val="20"/>
              </w:rPr>
              <w:t>TDD only</w:t>
            </w:r>
          </w:p>
        </w:tc>
      </w:tr>
      <w:bookmarkEnd w:id="225"/>
    </w:tbl>
    <w:p>
      <w:pPr>
        <w:pStyle w:val="11"/>
      </w:pPr>
      <w:bookmarkStart w:id="226" w:name="_Toc29775"/>
      <w:bookmarkStart w:id="227" w:name="_Toc9580"/>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226"/>
      <w:bookmarkEnd w:id="227"/>
    </w:p>
    <w:p>
      <w:pPr>
        <w:keepNext/>
        <w:keepLines/>
        <w:overflowPunct w:val="0"/>
        <w:autoSpaceDE w:val="0"/>
        <w:autoSpaceDN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overflowPunct w:val="0"/>
        <w:autoSpaceDE w:val="0"/>
        <w:autoSpaceDN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overflowPunct w:val="0"/>
        <w:autoSpaceDE w:val="0"/>
        <w:autoSpaceDN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overflowPunct w:val="0"/>
        <w:autoSpaceDE w:val="0"/>
        <w:autoSpaceDN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overflowPunct w:val="0"/>
        <w:autoSpaceDE w:val="0"/>
        <w:autoSpaceDN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overflowPunct w:val="0"/>
        <w:autoSpaceDE w:val="0"/>
        <w:autoSpaceDN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overflowPunct w:val="0"/>
        <w:autoSpaceDE w:val="0"/>
        <w:autoSpaceDN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rPr>
          <w:rStyle w:val="169"/>
        </w:rPr>
      </w:pPr>
      <w:bookmarkStart w:id="228" w:name="_Toc91071926"/>
      <w:bookmarkStart w:id="229" w:name="_Toc83909959"/>
      <w:bookmarkStart w:id="230" w:name="_Toc83743438"/>
      <w:bookmarkStart w:id="231" w:name="_Toc29807387"/>
      <w:bookmarkStart w:id="232" w:name="_Toc36649101"/>
      <w:bookmarkStart w:id="233" w:name="_Toc61378985"/>
      <w:bookmarkStart w:id="234" w:name="_Toc53175142"/>
      <w:bookmarkStart w:id="235" w:name="_Toc45892494"/>
      <w:bookmarkStart w:id="236" w:name="_Toc21351805"/>
      <w:bookmarkStart w:id="237" w:name="_Toc45890860"/>
      <w:bookmarkStart w:id="238" w:name="_Toc37257101"/>
      <w:bookmarkStart w:id="239" w:name="_Toc61378510"/>
      <w:bookmarkStart w:id="240" w:name="_Toc26455"/>
      <w:bookmarkStart w:id="241" w:name="_Toc37256760"/>
      <w:bookmarkStart w:id="242" w:name="_Toc52353319"/>
      <w:bookmarkStart w:id="243" w:name="_Toc45892084"/>
      <w:bookmarkStart w:id="244" w:name="_Toc68733866"/>
      <w:bookmarkStart w:id="245" w:name="_Toc77242059"/>
      <w:bookmarkStart w:id="246" w:name="_Toc68785182"/>
      <w:bookmarkStart w:id="247" w:name="_Toc6900"/>
      <w:bookmarkStart w:id="248" w:name="_Toc67954199"/>
      <w:bookmarkStart w:id="249" w:name="_Toc45892904"/>
      <w:bookmarkStart w:id="250" w:name="_Toc76737142"/>
      <w:bookmarkStart w:id="251" w:name="_Toc36651826"/>
      <w:bookmarkStart w:id="252" w:name="_Toc77241554"/>
      <w:r>
        <w:rPr>
          <w:rStyle w:val="169"/>
        </w:rPr>
        <w:t>Annex C:</w:t>
      </w:r>
      <w:r>
        <w:rPr>
          <w:rStyle w:val="169"/>
        </w:rPr>
        <w:tab/>
      </w:r>
      <w:r>
        <w:rPr>
          <w:rStyle w:val="169"/>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pPr>
        <w:keepNext/>
        <w:keepLines/>
        <w:overflowPunct w:val="0"/>
        <w:autoSpaceDE w:val="0"/>
        <w:autoSpaceDN w:val="0"/>
        <w:adjustRightInd w:val="0"/>
        <w:textAlignment w:val="baseline"/>
        <w:rPr>
          <w:rFonts w:ascii="Arial" w:hAnsi="Arial" w:cs="Arial"/>
          <w:lang w:val="en-US" w:eastAsia="en-GB"/>
        </w:rPr>
      </w:pPr>
    </w:p>
    <w:p>
      <w:pPr>
        <w:pStyle w:val="11"/>
        <w:rPr>
          <w:rStyle w:val="169"/>
        </w:rPr>
      </w:pPr>
      <w:bookmarkStart w:id="253" w:name="_Toc5512"/>
      <w:bookmarkStart w:id="254" w:name="_Toc29527"/>
      <w:r>
        <w:rPr>
          <w:rStyle w:val="169"/>
        </w:rPr>
        <w:t xml:space="preserve">Annex </w:t>
      </w:r>
      <w:r>
        <w:rPr>
          <w:rStyle w:val="169"/>
          <w:rFonts w:hint="eastAsia" w:eastAsia="宋体"/>
          <w:lang w:val="en-US" w:eastAsia="zh-CN"/>
        </w:rPr>
        <w:t>D</w:t>
      </w:r>
      <w:r>
        <w:rPr>
          <w:rStyle w:val="169"/>
        </w:rPr>
        <w:t>:</w:t>
      </w:r>
      <w:r>
        <w:rPr>
          <w:rStyle w:val="169"/>
        </w:rPr>
        <w:tab/>
      </w:r>
      <w:r>
        <w:rPr>
          <w:rStyle w:val="169"/>
        </w:rPr>
        <w:t>Void</w:t>
      </w:r>
      <w:bookmarkEnd w:id="253"/>
      <w:bookmarkEnd w:id="254"/>
    </w:p>
    <w:p>
      <w:pPr>
        <w:keepNext/>
        <w:keepLines/>
        <w:overflowPunct w:val="0"/>
        <w:autoSpaceDE w:val="0"/>
        <w:autoSpaceDN w:val="0"/>
        <w:adjustRightInd w:val="0"/>
        <w:textAlignment w:val="baseline"/>
        <w:rPr>
          <w:rFonts w:ascii="Arial" w:hAnsi="Arial" w:cs="Arial"/>
          <w:lang w:val="en-US" w:eastAsia="en-GB"/>
        </w:rPr>
      </w:pPr>
    </w:p>
    <w:p>
      <w:pPr>
        <w:pStyle w:val="11"/>
        <w:rPr>
          <w:rStyle w:val="169"/>
        </w:rPr>
      </w:pPr>
      <w:bookmarkStart w:id="255" w:name="_Toc77241563"/>
      <w:bookmarkStart w:id="256" w:name="_Toc83743447"/>
      <w:bookmarkStart w:id="257" w:name="_Toc68733875"/>
      <w:bookmarkStart w:id="258" w:name="_Toc21351815"/>
      <w:bookmarkStart w:id="259" w:name="_Toc31786"/>
      <w:bookmarkStart w:id="260" w:name="_Toc91071935"/>
      <w:bookmarkStart w:id="261" w:name="_Toc36649111"/>
      <w:bookmarkStart w:id="262" w:name="_Toc67954208"/>
      <w:bookmarkStart w:id="263" w:name="_Toc37256770"/>
      <w:bookmarkStart w:id="264" w:name="_Toc45892503"/>
      <w:bookmarkStart w:id="265" w:name="_Toc29807397"/>
      <w:bookmarkStart w:id="266" w:name="_Toc36651836"/>
      <w:bookmarkStart w:id="267" w:name="_Toc45892913"/>
      <w:bookmarkStart w:id="268" w:name="_Toc45892093"/>
      <w:bookmarkStart w:id="269" w:name="_Toc3084"/>
      <w:bookmarkStart w:id="270" w:name="_Toc61378994"/>
      <w:bookmarkStart w:id="271" w:name="_Toc68785191"/>
      <w:bookmarkStart w:id="272" w:name="_Toc45890869"/>
      <w:bookmarkStart w:id="273" w:name="_Toc76737151"/>
      <w:bookmarkStart w:id="274" w:name="_Toc61378519"/>
      <w:bookmarkStart w:id="275" w:name="_Toc37257111"/>
      <w:bookmarkStart w:id="276" w:name="_Toc53175151"/>
      <w:bookmarkStart w:id="277" w:name="_Toc77242068"/>
      <w:bookmarkStart w:id="278" w:name="_Toc83909968"/>
      <w:bookmarkStart w:id="279" w:name="_Toc52353328"/>
      <w:r>
        <w:rPr>
          <w:rStyle w:val="169"/>
        </w:rPr>
        <w:t xml:space="preserve">Annex </w:t>
      </w:r>
      <w:r>
        <w:rPr>
          <w:rStyle w:val="169"/>
          <w:rFonts w:hint="eastAsia" w:eastAsia="宋体"/>
          <w:lang w:val="en-US" w:eastAsia="zh-CN"/>
        </w:rPr>
        <w:t>E</w:t>
      </w:r>
      <w:r>
        <w:rPr>
          <w:rStyle w:val="169"/>
        </w:rPr>
        <w:t xml:space="preserve"> (informative):</w:t>
      </w:r>
      <w:r>
        <w:rPr>
          <w:rStyle w:val="169"/>
        </w:rPr>
        <w:br w:type="textWrapping"/>
      </w:r>
      <w:r>
        <w:rPr>
          <w:rStyle w:val="169"/>
        </w:rPr>
        <w:t>Change history</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0"/>
              <w:keepNext/>
              <w:keepLines/>
              <w:jc w:val="center"/>
              <w:rPr>
                <w:sz w:val="16"/>
              </w:rPr>
            </w:pPr>
            <w:r>
              <w:rPr>
                <w:rFonts w:ascii="Arial" w:hAnsi="Arial"/>
                <w:b/>
                <w:i w:val="0"/>
                <w:color w:val="auto"/>
                <w:sz w:val="16"/>
                <w:szCs w:val="16"/>
              </w:rPr>
              <w:br w:type="page"/>
            </w:r>
            <w:bookmarkStart w:id="280" w:name="historyclause"/>
            <w:bookmarkEnd w:id="28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1016" w:type="dxa"/>
            <w:shd w:val="pct10" w:color="auto" w:fill="FFFFFF"/>
          </w:tcPr>
          <w:p>
            <w:pPr>
              <w:pStyle w:val="104"/>
              <w:rPr>
                <w:sz w:val="16"/>
                <w:szCs w:val="16"/>
              </w:rPr>
            </w:pPr>
            <w:r>
              <w:rPr>
                <w:sz w:val="16"/>
                <w:szCs w:val="16"/>
              </w:rPr>
              <w:t>Meeting</w:t>
            </w:r>
          </w:p>
        </w:tc>
        <w:tc>
          <w:tcPr>
            <w:tcW w:w="1126" w:type="dxa"/>
            <w:shd w:val="pct10" w:color="auto" w:fill="FFFFFF"/>
          </w:tcPr>
          <w:p>
            <w:pPr>
              <w:pStyle w:val="104"/>
              <w:rPr>
                <w:sz w:val="16"/>
                <w:szCs w:val="16"/>
              </w:rPr>
            </w:pPr>
            <w:r>
              <w:rPr>
                <w:sz w:val="16"/>
                <w:szCs w:val="16"/>
              </w:rPr>
              <w:t>TDoc</w:t>
            </w:r>
          </w:p>
        </w:tc>
        <w:tc>
          <w:tcPr>
            <w:tcW w:w="544" w:type="dxa"/>
            <w:shd w:val="pct10" w:color="auto" w:fill="FFFFFF"/>
          </w:tcPr>
          <w:p>
            <w:pPr>
              <w:pStyle w:val="104"/>
              <w:rPr>
                <w:sz w:val="16"/>
                <w:szCs w:val="16"/>
              </w:rPr>
            </w:pPr>
            <w:r>
              <w:rPr>
                <w:sz w:val="16"/>
                <w:szCs w:val="16"/>
              </w:rPr>
              <w:t>CR</w:t>
            </w:r>
          </w:p>
        </w:tc>
        <w:tc>
          <w:tcPr>
            <w:tcW w:w="444" w:type="dxa"/>
            <w:shd w:val="pct10" w:color="auto" w:fill="FFFFFF"/>
          </w:tcPr>
          <w:p>
            <w:pPr>
              <w:pStyle w:val="104"/>
              <w:rPr>
                <w:sz w:val="16"/>
                <w:szCs w:val="16"/>
              </w:rPr>
            </w:pPr>
            <w:r>
              <w:rPr>
                <w:sz w:val="16"/>
                <w:szCs w:val="16"/>
              </w:rPr>
              <w:t>Rev</w:t>
            </w:r>
          </w:p>
        </w:tc>
        <w:tc>
          <w:tcPr>
            <w:tcW w:w="452" w:type="dxa"/>
            <w:shd w:val="pct10" w:color="auto" w:fill="FFFFFF"/>
          </w:tcPr>
          <w:p>
            <w:pPr>
              <w:pStyle w:val="104"/>
              <w:rPr>
                <w:sz w:val="16"/>
                <w:szCs w:val="16"/>
              </w:rPr>
            </w:pPr>
            <w:r>
              <w:rPr>
                <w:sz w:val="16"/>
                <w:szCs w:val="16"/>
              </w:rPr>
              <w:t>Cat</w:t>
            </w:r>
          </w:p>
        </w:tc>
        <w:tc>
          <w:tcPr>
            <w:tcW w:w="4549"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r>
              <w:rPr>
                <w:rFonts w:hint="eastAsia" w:eastAsia="宋体"/>
                <w:sz w:val="16"/>
                <w:szCs w:val="16"/>
                <w:lang w:val="en-US" w:eastAsia="zh-CN"/>
              </w:rPr>
              <w:t>2024-08</w:t>
            </w:r>
          </w:p>
        </w:tc>
        <w:tc>
          <w:tcPr>
            <w:tcW w:w="1016" w:type="dxa"/>
            <w:shd w:val="solid" w:color="FFFFFF" w:fill="auto"/>
          </w:tcPr>
          <w:p>
            <w:pPr>
              <w:pStyle w:val="105"/>
              <w:rPr>
                <w:sz w:val="16"/>
                <w:szCs w:val="16"/>
                <w:lang w:val="en-US"/>
              </w:rPr>
            </w:pPr>
            <w:r>
              <w:rPr>
                <w:rFonts w:hint="eastAsia" w:eastAsia="宋体"/>
                <w:sz w:val="16"/>
                <w:szCs w:val="16"/>
                <w:lang w:val="en-US" w:eastAsia="zh-CN"/>
              </w:rPr>
              <w:t>RAN4 #112</w:t>
            </w:r>
          </w:p>
        </w:tc>
        <w:tc>
          <w:tcPr>
            <w:tcW w:w="1126" w:type="dxa"/>
            <w:shd w:val="solid" w:color="FFFFFF" w:fill="auto"/>
          </w:tcPr>
          <w:p>
            <w:pPr>
              <w:pStyle w:val="105"/>
              <w:rPr>
                <w:rFonts w:hint="default"/>
                <w:sz w:val="16"/>
                <w:szCs w:val="16"/>
                <w:lang w:val="en-US"/>
              </w:rPr>
            </w:pPr>
            <w:bookmarkStart w:id="281" w:name="_GoBack"/>
            <w:bookmarkEnd w:id="281"/>
            <w:r>
              <w:rPr>
                <w:rFonts w:hint="eastAsia" w:eastAsia="宋体"/>
                <w:sz w:val="16"/>
                <w:szCs w:val="16"/>
                <w:lang w:val="en-US" w:eastAsia="zh-CN"/>
              </w:rPr>
              <w:t>R4-2411938</w:t>
            </w:r>
          </w:p>
        </w:tc>
        <w:tc>
          <w:tcPr>
            <w:tcW w:w="544" w:type="dxa"/>
            <w:shd w:val="solid" w:color="FFFFFF" w:fill="auto"/>
          </w:tcPr>
          <w:p>
            <w:pPr>
              <w:pStyle w:val="105"/>
              <w:rPr>
                <w:sz w:val="16"/>
                <w:szCs w:val="16"/>
              </w:rPr>
            </w:pPr>
          </w:p>
        </w:tc>
        <w:tc>
          <w:tcPr>
            <w:tcW w:w="444" w:type="dxa"/>
            <w:shd w:val="solid" w:color="FFFFFF" w:fill="auto"/>
          </w:tcPr>
          <w:p>
            <w:pPr>
              <w:pStyle w:val="105"/>
              <w:rPr>
                <w:sz w:val="16"/>
                <w:szCs w:val="16"/>
              </w:rPr>
            </w:pPr>
          </w:p>
        </w:tc>
        <w:tc>
          <w:tcPr>
            <w:tcW w:w="452" w:type="dxa"/>
            <w:shd w:val="solid" w:color="FFFFFF" w:fill="auto"/>
          </w:tcPr>
          <w:p>
            <w:pPr>
              <w:pStyle w:val="105"/>
              <w:rPr>
                <w:sz w:val="16"/>
                <w:szCs w:val="16"/>
              </w:rPr>
            </w:pPr>
          </w:p>
        </w:tc>
        <w:tc>
          <w:tcPr>
            <w:tcW w:w="4549" w:type="dxa"/>
            <w:shd w:val="solid" w:color="FFFFFF" w:fill="auto"/>
          </w:tcPr>
          <w:p>
            <w:pPr>
              <w:pStyle w:val="103"/>
              <w:rPr>
                <w:sz w:val="16"/>
                <w:szCs w:val="16"/>
              </w:rPr>
            </w:pPr>
            <w:r>
              <w:rPr>
                <w:rFonts w:hint="eastAsia" w:eastAsia="宋体"/>
                <w:sz w:val="16"/>
                <w:szCs w:val="16"/>
                <w:lang w:val="en-US" w:eastAsia="zh-CN"/>
              </w:rPr>
              <w:t>TR skeleton</w:t>
            </w:r>
          </w:p>
        </w:tc>
        <w:tc>
          <w:tcPr>
            <w:tcW w:w="708" w:type="dxa"/>
            <w:shd w:val="solid" w:color="FFFFFF" w:fill="auto"/>
          </w:tcPr>
          <w:p>
            <w:pPr>
              <w:pStyle w:val="105"/>
              <w:rPr>
                <w:sz w:val="16"/>
                <w:szCs w:val="16"/>
                <w:lang w:val="en-US"/>
              </w:rPr>
            </w:pPr>
            <w:r>
              <w:rPr>
                <w:rFonts w:hint="eastAsia" w:eastAsia="宋体"/>
                <w:sz w:val="16"/>
                <w:szCs w:val="16"/>
                <w:lang w:val="en-US" w:eastAsia="zh-CN"/>
              </w:rPr>
              <w:t>v0.0.0</w:t>
            </w:r>
          </w:p>
        </w:tc>
      </w:tr>
    </w:tbl>
    <w:p>
      <w:pPr>
        <w:keepNext/>
        <w:keepLines/>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38.719-02-01V0.0.0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5028A0"/>
    <w:rsid w:val="046C669F"/>
    <w:rsid w:val="05594913"/>
    <w:rsid w:val="05762682"/>
    <w:rsid w:val="075E5DA6"/>
    <w:rsid w:val="08C91775"/>
    <w:rsid w:val="09616470"/>
    <w:rsid w:val="09CD37D2"/>
    <w:rsid w:val="0AF162EB"/>
    <w:rsid w:val="0C2C324A"/>
    <w:rsid w:val="0C372408"/>
    <w:rsid w:val="0CAF051D"/>
    <w:rsid w:val="0D4D7CE0"/>
    <w:rsid w:val="0E003006"/>
    <w:rsid w:val="0E924A40"/>
    <w:rsid w:val="0EEA6919"/>
    <w:rsid w:val="0F262DE9"/>
    <w:rsid w:val="0FCB6357"/>
    <w:rsid w:val="0FE2319C"/>
    <w:rsid w:val="110B7786"/>
    <w:rsid w:val="122D01D0"/>
    <w:rsid w:val="12413F80"/>
    <w:rsid w:val="126D60C9"/>
    <w:rsid w:val="13172CDE"/>
    <w:rsid w:val="13A72EEF"/>
    <w:rsid w:val="14A54A6E"/>
    <w:rsid w:val="15054238"/>
    <w:rsid w:val="156F1F39"/>
    <w:rsid w:val="15F42192"/>
    <w:rsid w:val="16483E1A"/>
    <w:rsid w:val="16A21031"/>
    <w:rsid w:val="16E80942"/>
    <w:rsid w:val="16EB23F2"/>
    <w:rsid w:val="17B42173"/>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916391"/>
    <w:rsid w:val="1DD842AE"/>
    <w:rsid w:val="1E501C47"/>
    <w:rsid w:val="1EDD2B2F"/>
    <w:rsid w:val="1F316246"/>
    <w:rsid w:val="213A0410"/>
    <w:rsid w:val="21430D20"/>
    <w:rsid w:val="21AF16D4"/>
    <w:rsid w:val="21E604A4"/>
    <w:rsid w:val="22342FBD"/>
    <w:rsid w:val="22DC261C"/>
    <w:rsid w:val="23B428FE"/>
    <w:rsid w:val="23BC26AD"/>
    <w:rsid w:val="23CD2307"/>
    <w:rsid w:val="24271D5D"/>
    <w:rsid w:val="24315EF0"/>
    <w:rsid w:val="25472F43"/>
    <w:rsid w:val="25533A48"/>
    <w:rsid w:val="256F06EA"/>
    <w:rsid w:val="267C5CFF"/>
    <w:rsid w:val="27003495"/>
    <w:rsid w:val="273E340D"/>
    <w:rsid w:val="27EB370D"/>
    <w:rsid w:val="295419DA"/>
    <w:rsid w:val="298B7936"/>
    <w:rsid w:val="29CA071F"/>
    <w:rsid w:val="2A2A3FBC"/>
    <w:rsid w:val="2A7740BB"/>
    <w:rsid w:val="2A9226E6"/>
    <w:rsid w:val="2B8E1652"/>
    <w:rsid w:val="2B991C14"/>
    <w:rsid w:val="2CAA2D56"/>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72D5A13"/>
    <w:rsid w:val="39985E8D"/>
    <w:rsid w:val="399A358E"/>
    <w:rsid w:val="39E97BF2"/>
    <w:rsid w:val="3B5570E7"/>
    <w:rsid w:val="3BF07775"/>
    <w:rsid w:val="3C2A4B41"/>
    <w:rsid w:val="3D1F608D"/>
    <w:rsid w:val="3D6E7757"/>
    <w:rsid w:val="3D955418"/>
    <w:rsid w:val="3E737005"/>
    <w:rsid w:val="3FB93A98"/>
    <w:rsid w:val="41100FC2"/>
    <w:rsid w:val="413D6695"/>
    <w:rsid w:val="417E2C39"/>
    <w:rsid w:val="4258626D"/>
    <w:rsid w:val="425A02DC"/>
    <w:rsid w:val="43251536"/>
    <w:rsid w:val="43FC08AC"/>
    <w:rsid w:val="446B516E"/>
    <w:rsid w:val="44AE35BC"/>
    <w:rsid w:val="456A6AE6"/>
    <w:rsid w:val="45820887"/>
    <w:rsid w:val="458F4FF2"/>
    <w:rsid w:val="4666290D"/>
    <w:rsid w:val="46872E42"/>
    <w:rsid w:val="468A3DC6"/>
    <w:rsid w:val="469169EC"/>
    <w:rsid w:val="46B92717"/>
    <w:rsid w:val="47612B67"/>
    <w:rsid w:val="477B5F15"/>
    <w:rsid w:val="47B270AC"/>
    <w:rsid w:val="47FC265B"/>
    <w:rsid w:val="48293873"/>
    <w:rsid w:val="48901983"/>
    <w:rsid w:val="48A95C78"/>
    <w:rsid w:val="48C50C7E"/>
    <w:rsid w:val="48D5291A"/>
    <w:rsid w:val="494055B9"/>
    <w:rsid w:val="496038EF"/>
    <w:rsid w:val="49853B2F"/>
    <w:rsid w:val="499C7ED1"/>
    <w:rsid w:val="49F61BB2"/>
    <w:rsid w:val="4AF87908"/>
    <w:rsid w:val="4B175D7C"/>
    <w:rsid w:val="4B7A3D36"/>
    <w:rsid w:val="4CAC0AD9"/>
    <w:rsid w:val="4D3A468D"/>
    <w:rsid w:val="4D7F68B2"/>
    <w:rsid w:val="4E431E74"/>
    <w:rsid w:val="4F3678D3"/>
    <w:rsid w:val="511C421F"/>
    <w:rsid w:val="52930E48"/>
    <w:rsid w:val="531F2FEB"/>
    <w:rsid w:val="54BE2A98"/>
    <w:rsid w:val="55317DF6"/>
    <w:rsid w:val="55426335"/>
    <w:rsid w:val="5562510A"/>
    <w:rsid w:val="55DB780D"/>
    <w:rsid w:val="55E16072"/>
    <w:rsid w:val="56842916"/>
    <w:rsid w:val="568F0E59"/>
    <w:rsid w:val="56D27CC5"/>
    <w:rsid w:val="56EA1A20"/>
    <w:rsid w:val="57347C1D"/>
    <w:rsid w:val="5769734F"/>
    <w:rsid w:val="58E91760"/>
    <w:rsid w:val="5A554343"/>
    <w:rsid w:val="5AA83DCD"/>
    <w:rsid w:val="5B7B1BA7"/>
    <w:rsid w:val="5BEF40E4"/>
    <w:rsid w:val="5C682DDC"/>
    <w:rsid w:val="5CB35126"/>
    <w:rsid w:val="5CB376A5"/>
    <w:rsid w:val="5CCB4D4C"/>
    <w:rsid w:val="5CD60B5E"/>
    <w:rsid w:val="5CE73533"/>
    <w:rsid w:val="5D540693"/>
    <w:rsid w:val="5E6160E7"/>
    <w:rsid w:val="5F737229"/>
    <w:rsid w:val="60366F66"/>
    <w:rsid w:val="604A33D1"/>
    <w:rsid w:val="61B21CD6"/>
    <w:rsid w:val="629C76D5"/>
    <w:rsid w:val="64DB5214"/>
    <w:rsid w:val="65BD2897"/>
    <w:rsid w:val="660718F0"/>
    <w:rsid w:val="676D1AB7"/>
    <w:rsid w:val="67A32996"/>
    <w:rsid w:val="67B93D66"/>
    <w:rsid w:val="67ED1D74"/>
    <w:rsid w:val="68523A33"/>
    <w:rsid w:val="68763017"/>
    <w:rsid w:val="6A015CF8"/>
    <w:rsid w:val="6B6A52CA"/>
    <w:rsid w:val="6B807383"/>
    <w:rsid w:val="6BEA5819"/>
    <w:rsid w:val="6E2E3854"/>
    <w:rsid w:val="6E4F0506"/>
    <w:rsid w:val="6EF24176"/>
    <w:rsid w:val="6F841F80"/>
    <w:rsid w:val="70473EC4"/>
    <w:rsid w:val="70A94E62"/>
    <w:rsid w:val="71034277"/>
    <w:rsid w:val="718225C7"/>
    <w:rsid w:val="729A0E95"/>
    <w:rsid w:val="733F2D28"/>
    <w:rsid w:val="738E13A2"/>
    <w:rsid w:val="73EB3CBA"/>
    <w:rsid w:val="73FC5F76"/>
    <w:rsid w:val="74077C61"/>
    <w:rsid w:val="741B228B"/>
    <w:rsid w:val="75213D37"/>
    <w:rsid w:val="75951AF7"/>
    <w:rsid w:val="76300258"/>
    <w:rsid w:val="771C29C5"/>
    <w:rsid w:val="774175B4"/>
    <w:rsid w:val="77D445A5"/>
    <w:rsid w:val="795502A8"/>
    <w:rsid w:val="79615030"/>
    <w:rsid w:val="7B234C91"/>
    <w:rsid w:val="7B9A0B28"/>
    <w:rsid w:val="7BC36D99"/>
    <w:rsid w:val="7D1E37D2"/>
    <w:rsid w:val="7DDA520A"/>
    <w:rsid w:val="7E2D2E88"/>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14"/>
    <w:next w:val="114"/>
    <w:link w:val="132"/>
    <w:qFormat/>
    <w:uiPriority w:val="0"/>
  </w:style>
  <w:style w:type="paragraph" w:customStyle="1" w:styleId="11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3"/>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3"/>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3"/>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character" w:customStyle="1" w:styleId="132">
    <w:name w:val="TH Char"/>
    <w:link w:val="113"/>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书目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bt Char3"/>
    <w:qFormat/>
    <w:uiPriority w:val="0"/>
    <w:rPr>
      <w:lang w:val="en-GB" w:eastAsia="ja-JP" w:bidi="ar-SA"/>
    </w:rPr>
  </w:style>
  <w:style w:type="character" w:customStyle="1" w:styleId="169">
    <w:name w:val="Heading 1 Char"/>
    <w:qFormat/>
    <w:uiPriority w:val="0"/>
    <w:rPr>
      <w:rFonts w:ascii="Arial" w:hAnsi="Arial"/>
      <w:sz w:val="36"/>
      <w:lang w:val="en-GB" w:eastAsia="en-US" w:bidi="ar-SA"/>
    </w:rPr>
  </w:style>
  <w:style w:type="paragraph" w:customStyle="1" w:styleId="170">
    <w:name w:val="WPSOffice手动目录 1"/>
    <w:qFormat/>
    <w:uiPriority w:val="0"/>
    <w:rPr>
      <w:rFonts w:ascii="Times New Roman" w:hAnsi="Times New Roman" w:eastAsia="Times New Roman" w:cs="Times New Roman"/>
      <w:lang w:val="en-US" w:eastAsia="zh-CN" w:bidi="ar-SA"/>
    </w:rPr>
  </w:style>
  <w:style w:type="paragraph" w:customStyle="1" w:styleId="171">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2">
    <w:name w:val="WPSOffice手动目录 3"/>
    <w:uiPriority w:val="0"/>
    <w:pPr>
      <w:ind w:left="400" w:leftChars="400"/>
    </w:pPr>
    <w:rPr>
      <w:rFonts w:ascii="Times New Roman" w:hAnsi="Times New Roman" w:eastAsia="Times New Roman" w:cs="Times New Roman"/>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17</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2024-08-09T06:39:40Z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EFDD4DA5428D41C4A2C2F1525DEF7E9E</vt:lpwstr>
  </property>
</Properties>
</file>